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w:t>
      </w:r>
      <w:r>
        <w:rPr>
          <w:rFonts w:hint="eastAsia" w:eastAsia="宋体" w:cs="Arial"/>
          <w:sz w:val="24"/>
          <w:szCs w:val="24"/>
          <w:lang w:val="en-US" w:eastAsia="zh-CN"/>
        </w:rPr>
        <w:t xml:space="preserve">7                                   </w:t>
      </w:r>
      <w:r>
        <w:rPr>
          <w:rFonts w:eastAsia="宋体" w:cs="Arial"/>
          <w:sz w:val="24"/>
          <w:szCs w:val="24"/>
          <w:lang w:eastAsia="zh-CN"/>
        </w:rPr>
        <w:t>R4-2</w:t>
      </w:r>
      <w:r>
        <w:rPr>
          <w:rFonts w:hint="eastAsia" w:eastAsia="宋体" w:cs="Arial"/>
          <w:sz w:val="24"/>
          <w:szCs w:val="24"/>
          <w:lang w:val="en-US" w:eastAsia="zh-CN"/>
        </w:rPr>
        <w:t>521549</w:t>
      </w:r>
      <w:bookmarkStart w:id="3" w:name="_GoBack"/>
      <w:bookmarkEnd w:id="3"/>
      <w:r>
        <w:rPr>
          <w:rFonts w:hint="eastAsia" w:eastAsia="宋体" w:cs="Arial"/>
          <w:sz w:val="24"/>
          <w:szCs w:val="24"/>
          <w:lang w:val="en-US" w:eastAsia="zh-CN"/>
        </w:rPr>
        <w:t xml:space="preserve">                                                          </w:t>
      </w:r>
    </w:p>
    <w:p>
      <w:pPr>
        <w:pStyle w:val="27"/>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Dallas</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USA</w:t>
      </w:r>
      <w:r>
        <w:rPr>
          <w:rFonts w:eastAsia="宋体" w:cs="Arial"/>
          <w:sz w:val="24"/>
          <w:szCs w:val="24"/>
          <w:lang w:eastAsia="zh-CN"/>
        </w:rPr>
        <w:t xml:space="preserve">, </w:t>
      </w:r>
      <w:r>
        <w:rPr>
          <w:rFonts w:hint="eastAsia" w:eastAsia="宋体" w:cs="Arial"/>
          <w:sz w:val="24"/>
          <w:szCs w:val="24"/>
          <w:lang w:val="en-US" w:eastAsia="zh-CN"/>
        </w:rPr>
        <w:t>17</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21</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Nov</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val="en-US"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for RedCap NTN</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6.19.3.1</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spacing w:before="120" w:beforeLines="50" w:after="120" w:afterLines="50"/>
        <w:jc w:val="both"/>
        <w:rPr>
          <w:rFonts w:eastAsia="宋体"/>
          <w:sz w:val="22"/>
          <w:szCs w:val="22"/>
          <w:lang w:val="en-US" w:eastAsia="zh-CN"/>
        </w:rPr>
      </w:pPr>
      <w:r>
        <w:rPr>
          <w:rFonts w:hint="eastAsia" w:eastAsia="宋体"/>
          <w:sz w:val="22"/>
          <w:szCs w:val="22"/>
          <w:lang w:val="en-US" w:eastAsia="zh-CN"/>
        </w:rPr>
        <w:t>RRM core requirements for Rel-19 NTN enhancements are discussed in past meetings. Since the scope of the core requirements is stable enough, it is time for RAN4 to start working on the performance part of the WI. In this paper we will provide our initial views on RRM performance requirements on NR NTN phase 3.</w:t>
      </w:r>
    </w:p>
    <w:p>
      <w:pPr>
        <w:pStyle w:val="77"/>
        <w:rPr>
          <w:lang w:val="en-US"/>
        </w:rPr>
      </w:pPr>
      <w:r>
        <w:rPr>
          <w:lang w:val="en-US"/>
        </w:rPr>
        <w:t>Discussion</w:t>
      </w:r>
    </w:p>
    <w:p>
      <w:pPr>
        <w:rPr>
          <w:rFonts w:eastAsia="宋体"/>
          <w:lang w:val="en-US" w:eastAsia="zh-CN"/>
        </w:rPr>
      </w:pPr>
      <w:r>
        <w:rPr>
          <w:rFonts w:hint="eastAsia" w:eastAsia="宋体"/>
          <w:lang w:val="en-US" w:eastAsia="zh-CN"/>
        </w:rPr>
        <w:t>In this section, we would like to provide our initial views on performance requirements on two different topics, which are redcap UEs in NTN scenario and downlink coverage enhancement. In this meeting, we mainly study general scope of these two topics.</w:t>
      </w:r>
    </w:p>
    <w:p>
      <w:pPr>
        <w:numPr>
          <w:ilvl w:val="-1"/>
          <w:numId w:val="0"/>
        </w:numPr>
        <w:spacing w:before="120" w:beforeLines="50" w:after="120"/>
        <w:rPr>
          <w:rFonts w:hint="eastAsia" w:eastAsiaTheme="minorEastAsia"/>
          <w:lang w:val="en-US" w:eastAsia="zh-CN"/>
        </w:rPr>
      </w:pPr>
      <w:r>
        <w:rPr>
          <w:rFonts w:hint="eastAsia" w:eastAsiaTheme="minorEastAsia"/>
          <w:lang w:val="en-US" w:eastAsia="zh-CN"/>
        </w:rPr>
        <w:t>For test configuration, we shall consider GSO and NGSO, FDD and HD-FDD factor for RedCap UE with FR1-NTN. Two points shall be noted as below:</w:t>
      </w:r>
    </w:p>
    <w:p>
      <w:pPr>
        <w:numPr>
          <w:ilvl w:val="0"/>
          <w:numId w:val="3"/>
        </w:numPr>
        <w:spacing w:before="120" w:beforeLines="50" w:after="120"/>
        <w:rPr>
          <w:rFonts w:hint="default" w:eastAsiaTheme="minorEastAsia"/>
          <w:lang w:val="en-US" w:eastAsia="zh-CN"/>
        </w:rPr>
      </w:pPr>
      <w:r>
        <w:rPr>
          <w:rFonts w:hint="eastAsia" w:eastAsiaTheme="minorEastAsia"/>
          <w:lang w:val="en-US" w:eastAsia="zh-CN"/>
        </w:rPr>
        <w:t>In legacy NTN test configuration, GSO and NGSO shall be both configured. If UE supports both NGSO and GSO, the GSO-based test cases can be skipped if the UE passes NGSO-based test cases.</w:t>
      </w:r>
    </w:p>
    <w:p>
      <w:pPr>
        <w:numPr>
          <w:ilvl w:val="0"/>
          <w:numId w:val="3"/>
        </w:numPr>
        <w:spacing w:before="120" w:beforeLines="50" w:after="120"/>
        <w:rPr>
          <w:rFonts w:hint="default" w:eastAsiaTheme="minorEastAsia"/>
          <w:lang w:val="en-US" w:eastAsia="zh-CN"/>
        </w:rPr>
      </w:pPr>
      <w:r>
        <w:rPr>
          <w:rFonts w:hint="eastAsia" w:eastAsiaTheme="minorEastAsia"/>
          <w:lang w:val="en-US" w:eastAsia="zh-CN"/>
        </w:rPr>
        <w:t xml:space="preserve">In legacy RedCap test configuration, both FDD and HD-FDD duplex are configured, but the UE is only required to be tested in one of the supported test configurations. Following this logic, we deem that if (e)RedCap UE supports both FDD and HD-FDD operation, the NTN capable UE is only required to be tested in one of both. </w:t>
      </w:r>
    </w:p>
    <w:p>
      <w:pPr>
        <w:numPr>
          <w:ilvl w:val="-1"/>
          <w:numId w:val="0"/>
        </w:numPr>
        <w:spacing w:before="120" w:beforeLines="50" w:after="120"/>
        <w:rPr>
          <w:rFonts w:hint="eastAsia" w:eastAsiaTheme="minorEastAsia"/>
          <w:lang w:val="en-US" w:eastAsia="zh-CN"/>
        </w:rPr>
      </w:pPr>
      <w:r>
        <w:rPr>
          <w:rFonts w:hint="eastAsia" w:eastAsiaTheme="minorEastAsia"/>
          <w:lang w:val="en-US" w:eastAsia="zh-CN"/>
        </w:rPr>
        <w:t>We shall consider above noted points in final test configuration. The final test configuration could be seen as below:</w:t>
      </w:r>
    </w:p>
    <w:tbl>
      <w:tblPr>
        <w:tblStyle w:val="30"/>
        <w:tblW w:w="7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18"/>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keepLines w:val="0"/>
              <w:widowControl/>
              <w:suppressLineNumbers w:val="0"/>
              <w:overflowPunct w:val="0"/>
              <w:autoSpaceDE w:val="0"/>
              <w:autoSpaceDN w:val="0"/>
              <w:adjustRightInd w:val="0"/>
              <w:spacing w:before="0" w:beforeAutospacing="0" w:afterAutospacing="0" w:line="256" w:lineRule="auto"/>
              <w:ind w:left="0" w:right="0"/>
              <w:jc w:val="center"/>
              <w:rPr>
                <w:rFonts w:hint="default" w:eastAsia="Times New Roman"/>
                <w:bCs/>
                <w:sz w:val="18"/>
                <w:szCs w:val="20"/>
                <w:lang w:eastAsia="zh-TW"/>
              </w:rPr>
            </w:pPr>
            <w:r>
              <w:rPr>
                <w:rFonts w:hint="default" w:eastAsia="Times New Roman"/>
                <w:bCs/>
                <w:sz w:val="18"/>
                <w:szCs w:val="20"/>
                <w:lang w:eastAsia="zh-TW" w:bidi="ar"/>
              </w:rPr>
              <w:t>Configuration</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keepLines w:val="0"/>
              <w:widowControl/>
              <w:suppressLineNumbers w:val="0"/>
              <w:overflowPunct w:val="0"/>
              <w:autoSpaceDE w:val="0"/>
              <w:autoSpaceDN w:val="0"/>
              <w:adjustRightInd w:val="0"/>
              <w:spacing w:before="0" w:beforeAutospacing="0" w:afterAutospacing="0" w:line="256" w:lineRule="auto"/>
              <w:ind w:left="0" w:right="0"/>
              <w:jc w:val="center"/>
              <w:rPr>
                <w:rFonts w:hint="default" w:eastAsia="Times New Roman"/>
                <w:bCs/>
                <w:sz w:val="18"/>
                <w:szCs w:val="20"/>
                <w:lang w:eastAsia="zh-TW"/>
              </w:rPr>
            </w:pPr>
            <w:r>
              <w:rPr>
                <w:rFonts w:hint="default" w:eastAsia="Times New Roman"/>
                <w:bCs/>
                <w:sz w:val="18"/>
                <w:szCs w:val="20"/>
                <w:lang w:eastAsia="zh-TW" w:bidi="a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Cs/>
                <w:sz w:val="18"/>
                <w:szCs w:val="20"/>
                <w:lang w:eastAsia="zh-TW"/>
              </w:rPr>
            </w:pPr>
            <w:r>
              <w:rPr>
                <w:rFonts w:hint="default" w:eastAsia="Times New Roman"/>
                <w:bCs/>
                <w:sz w:val="18"/>
                <w:szCs w:val="20"/>
                <w:lang w:eastAsia="zh-TW" w:bidi="ar"/>
              </w:rPr>
              <w:t>1</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Cs/>
                <w:sz w:val="18"/>
                <w:szCs w:val="20"/>
                <w:lang w:eastAsia="zh-TW"/>
              </w:rPr>
            </w:pPr>
            <w:r>
              <w:rPr>
                <w:rFonts w:hint="default" w:eastAsia="Times New Roman"/>
                <w:bCs/>
                <w:sz w:val="18"/>
                <w:szCs w:val="20"/>
                <w:lang w:bidi="ar"/>
              </w:rPr>
              <w:t xml:space="preserve">GSO, NR </w:t>
            </w:r>
            <w:r>
              <w:rPr>
                <w:rFonts w:hint="default" w:eastAsia="Times New Roman"/>
                <w:bCs/>
                <w:sz w:val="18"/>
                <w:szCs w:val="20"/>
                <w:lang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Cs/>
                <w:sz w:val="18"/>
                <w:szCs w:val="20"/>
              </w:rPr>
            </w:pPr>
            <w:r>
              <w:rPr>
                <w:rFonts w:hint="default" w:eastAsia="Times New Roman"/>
                <w:bCs/>
                <w:sz w:val="18"/>
                <w:szCs w:val="20"/>
                <w:lang w:bidi="ar"/>
              </w:rPr>
              <w:t>2</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Cs/>
                <w:sz w:val="18"/>
                <w:szCs w:val="20"/>
              </w:rPr>
            </w:pPr>
            <w:r>
              <w:rPr>
                <w:rFonts w:hint="default" w:eastAsia="Times New Roman"/>
                <w:bCs/>
                <w:sz w:val="18"/>
                <w:szCs w:val="20"/>
                <w:lang w:bidi="ar"/>
              </w:rPr>
              <w:t xml:space="preserve">NGSO, NR </w:t>
            </w:r>
            <w:r>
              <w:rPr>
                <w:rFonts w:hint="default" w:eastAsia="Times New Roman"/>
                <w:bCs/>
                <w:sz w:val="18"/>
                <w:szCs w:val="20"/>
                <w:lang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Cs/>
                <w:sz w:val="18"/>
                <w:szCs w:val="20"/>
                <w:lang w:bidi="ar"/>
              </w:rPr>
            </w:pPr>
            <w:r>
              <w:rPr>
                <w:rFonts w:hint="default" w:eastAsia="Times New Roman"/>
                <w:bCs/>
                <w:sz w:val="18"/>
                <w:szCs w:val="20"/>
                <w:lang w:bidi="ar"/>
              </w:rPr>
              <w:t>3</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Cs/>
                <w:sz w:val="18"/>
                <w:szCs w:val="20"/>
                <w:lang w:bidi="ar"/>
              </w:rPr>
            </w:pPr>
            <w:r>
              <w:rPr>
                <w:rFonts w:hint="default" w:eastAsia="Times New Roman"/>
                <w:bCs/>
                <w:sz w:val="18"/>
                <w:szCs w:val="20"/>
                <w:lang w:bidi="ar"/>
              </w:rPr>
              <w:t>GSO, NR HD-</w:t>
            </w:r>
            <w:r>
              <w:rPr>
                <w:rFonts w:hint="default" w:eastAsia="Times New Roman"/>
                <w:bCs/>
                <w:sz w:val="18"/>
                <w:szCs w:val="20"/>
                <w:lang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Cs/>
                <w:sz w:val="18"/>
                <w:szCs w:val="20"/>
                <w:lang w:bidi="ar"/>
              </w:rPr>
            </w:pPr>
            <w:r>
              <w:rPr>
                <w:rFonts w:hint="default" w:eastAsia="Times New Roman"/>
                <w:bCs/>
                <w:sz w:val="18"/>
                <w:szCs w:val="20"/>
                <w:lang w:bidi="ar"/>
              </w:rPr>
              <w:t>4</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Cs/>
                <w:sz w:val="18"/>
                <w:szCs w:val="20"/>
                <w:lang w:bidi="ar"/>
              </w:rPr>
            </w:pPr>
            <w:r>
              <w:rPr>
                <w:rFonts w:hint="default" w:eastAsia="Times New Roman"/>
                <w:bCs/>
                <w:sz w:val="18"/>
                <w:szCs w:val="20"/>
                <w:lang w:bidi="ar"/>
              </w:rPr>
              <w:t>NGSO, NR HD-FDD,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88" w:type="dxa"/>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ind w:left="851" w:right="0" w:hanging="851"/>
              <w:textAlignment w:val="baseline"/>
              <w:rPr>
                <w:rFonts w:hint="default" w:eastAsia="Times New Roman"/>
                <w:b/>
                <w:sz w:val="18"/>
                <w:szCs w:val="20"/>
                <w:lang w:eastAsia="ko-KR"/>
              </w:rPr>
            </w:pPr>
            <w:r>
              <w:rPr>
                <w:rFonts w:hint="default" w:eastAsia="Times New Roman"/>
                <w:b/>
                <w:sz w:val="18"/>
                <w:szCs w:val="20"/>
                <w:lang w:eastAsia="zh-TW"/>
              </w:rPr>
              <w:t>NOTE1:</w:t>
            </w:r>
            <w:r>
              <w:rPr>
                <w:rFonts w:hint="default" w:eastAsia="Times New Roman"/>
                <w:b/>
                <w:sz w:val="18"/>
                <w:szCs w:val="20"/>
                <w:lang w:eastAsia="ko-KR"/>
              </w:rPr>
              <w:tab/>
            </w:r>
            <w:r>
              <w:rPr>
                <w:rFonts w:hint="default" w:eastAsia="Times New Roman"/>
                <w:b/>
                <w:sz w:val="18"/>
                <w:szCs w:val="20"/>
                <w:lang w:eastAsia="ko-KR"/>
              </w:rPr>
              <w:t>If (e)RedCap UE supports both NGSO and GSO, the GSO-based test cases can be skipped if the UE passes NGSO-based test cases.</w:t>
            </w:r>
          </w:p>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sz w:val="18"/>
                <w:szCs w:val="20"/>
                <w:lang w:eastAsia="ko-KR"/>
              </w:rPr>
              <w:t xml:space="preserve">NOTE2: </w:t>
            </w:r>
            <w:r>
              <w:rPr>
                <w:rFonts w:hint="default" w:eastAsia="Times New Roman"/>
                <w:b/>
                <w:sz w:val="18"/>
                <w:szCs w:val="20"/>
                <w:lang w:eastAsia="ko-KR"/>
              </w:rPr>
              <w:tab/>
            </w:r>
            <w:r>
              <w:rPr>
                <w:rFonts w:hint="default" w:eastAsia="Times New Roman"/>
                <w:b/>
                <w:sz w:val="18"/>
                <w:szCs w:val="20"/>
                <w:lang w:eastAsia="ko-KR"/>
              </w:rPr>
              <w:t>If (e)RedCap UE supports both FDD and HD-FDD operation, the UE is only required to be tested in one of both.</w:t>
            </w:r>
          </w:p>
        </w:tc>
      </w:tr>
    </w:tbl>
    <w:p>
      <w:pPr>
        <w:numPr>
          <w:ilvl w:val="-1"/>
          <w:numId w:val="0"/>
        </w:numPr>
        <w:spacing w:before="120" w:beforeLines="50" w:after="120"/>
        <w:rPr>
          <w:rFonts w:hint="eastAsia" w:eastAsiaTheme="minorEastAsia"/>
          <w:b/>
          <w:bCs/>
          <w:lang w:val="en-US" w:eastAsia="zh-CN"/>
        </w:rPr>
      </w:pPr>
      <w:r>
        <w:rPr>
          <w:rFonts w:hint="eastAsia" w:eastAsiaTheme="minorEastAsia"/>
          <w:b/>
          <w:bCs/>
          <w:lang w:val="en-US" w:eastAsia="zh-CN"/>
        </w:rPr>
        <w:t>Proposal 1: The final test configuration could be:</w:t>
      </w:r>
    </w:p>
    <w:tbl>
      <w:tblPr>
        <w:tblStyle w:val="30"/>
        <w:tblW w:w="7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18"/>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keepLines w:val="0"/>
              <w:widowControl/>
              <w:suppressLineNumbers w:val="0"/>
              <w:overflowPunct w:val="0"/>
              <w:autoSpaceDE w:val="0"/>
              <w:autoSpaceDN w:val="0"/>
              <w:adjustRightInd w:val="0"/>
              <w:spacing w:before="0" w:beforeAutospacing="0" w:afterAutospacing="0" w:line="256" w:lineRule="auto"/>
              <w:ind w:left="0" w:right="0"/>
              <w:jc w:val="center"/>
              <w:rPr>
                <w:rFonts w:hint="default" w:eastAsia="Times New Roman"/>
                <w:b/>
                <w:bCs/>
                <w:sz w:val="18"/>
                <w:szCs w:val="20"/>
                <w:lang w:eastAsia="zh-TW"/>
              </w:rPr>
            </w:pPr>
            <w:r>
              <w:rPr>
                <w:rFonts w:hint="default" w:eastAsia="Times New Roman"/>
                <w:b/>
                <w:bCs/>
                <w:sz w:val="18"/>
                <w:szCs w:val="20"/>
                <w:lang w:eastAsia="zh-TW" w:bidi="ar"/>
              </w:rPr>
              <w:t>Configuration</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keepLines w:val="0"/>
              <w:widowControl/>
              <w:suppressLineNumbers w:val="0"/>
              <w:overflowPunct w:val="0"/>
              <w:autoSpaceDE w:val="0"/>
              <w:autoSpaceDN w:val="0"/>
              <w:adjustRightInd w:val="0"/>
              <w:spacing w:before="0" w:beforeAutospacing="0" w:afterAutospacing="0" w:line="256" w:lineRule="auto"/>
              <w:ind w:left="0" w:right="0"/>
              <w:jc w:val="center"/>
              <w:rPr>
                <w:rFonts w:hint="default" w:eastAsia="Times New Roman"/>
                <w:b/>
                <w:bCs/>
                <w:sz w:val="18"/>
                <w:szCs w:val="20"/>
                <w:lang w:eastAsia="zh-TW"/>
              </w:rPr>
            </w:pPr>
            <w:r>
              <w:rPr>
                <w:rFonts w:hint="default" w:eastAsia="Times New Roman"/>
                <w:b/>
                <w:bCs/>
                <w:sz w:val="18"/>
                <w:szCs w:val="20"/>
                <w:lang w:eastAsia="zh-TW" w:bidi="a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eastAsia="zh-TW"/>
              </w:rPr>
            </w:pPr>
            <w:r>
              <w:rPr>
                <w:rFonts w:hint="default" w:eastAsia="Times New Roman"/>
                <w:b/>
                <w:bCs/>
                <w:sz w:val="18"/>
                <w:szCs w:val="20"/>
                <w:lang w:eastAsia="zh-TW" w:bidi="ar"/>
              </w:rPr>
              <w:t>1</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eastAsia="zh-TW"/>
              </w:rPr>
            </w:pPr>
            <w:r>
              <w:rPr>
                <w:rFonts w:hint="default" w:eastAsia="Times New Roman"/>
                <w:b/>
                <w:bCs/>
                <w:sz w:val="18"/>
                <w:szCs w:val="20"/>
                <w:lang w:bidi="ar"/>
              </w:rPr>
              <w:t xml:space="preserve">GSO, NR </w:t>
            </w:r>
            <w:r>
              <w:rPr>
                <w:rFonts w:hint="default" w:eastAsia="Times New Roman"/>
                <w:b/>
                <w:bCs/>
                <w:sz w:val="18"/>
                <w:szCs w:val="20"/>
                <w:lang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rPr>
            </w:pPr>
            <w:r>
              <w:rPr>
                <w:rFonts w:hint="default" w:eastAsia="Times New Roman"/>
                <w:b/>
                <w:bCs/>
                <w:sz w:val="18"/>
                <w:szCs w:val="20"/>
                <w:lang w:bidi="ar"/>
              </w:rPr>
              <w:t>2</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rPr>
            </w:pPr>
            <w:r>
              <w:rPr>
                <w:rFonts w:hint="default" w:eastAsia="Times New Roman"/>
                <w:b/>
                <w:bCs/>
                <w:sz w:val="18"/>
                <w:szCs w:val="20"/>
                <w:lang w:bidi="ar"/>
              </w:rPr>
              <w:t xml:space="preserve">NGSO, NR </w:t>
            </w:r>
            <w:r>
              <w:rPr>
                <w:rFonts w:hint="default" w:eastAsia="Times New Roman"/>
                <w:b/>
                <w:bCs/>
                <w:sz w:val="18"/>
                <w:szCs w:val="20"/>
                <w:lang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bidi="ar"/>
              </w:rPr>
              <w:t>3</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bidi="ar"/>
              </w:rPr>
              <w:t>GSO, NR HD-</w:t>
            </w:r>
            <w:r>
              <w:rPr>
                <w:rFonts w:hint="default" w:eastAsia="Times New Roman"/>
                <w:b/>
                <w:bCs/>
                <w:sz w:val="18"/>
                <w:szCs w:val="20"/>
                <w:lang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bidi="ar"/>
              </w:rPr>
              <w:t>4</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bidi="ar"/>
              </w:rPr>
              <w:t>NGSO, NR HD-FDD,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88" w:type="dxa"/>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ind w:left="851" w:right="0" w:hanging="851"/>
              <w:textAlignment w:val="baseline"/>
              <w:rPr>
                <w:rFonts w:hint="default" w:eastAsia="Times New Roman"/>
                <w:b/>
                <w:bCs/>
                <w:sz w:val="18"/>
                <w:szCs w:val="20"/>
                <w:lang w:eastAsia="ko-KR"/>
              </w:rPr>
            </w:pPr>
            <w:r>
              <w:rPr>
                <w:rFonts w:hint="default" w:eastAsia="Times New Roman"/>
                <w:b/>
                <w:bCs/>
                <w:sz w:val="18"/>
                <w:szCs w:val="20"/>
                <w:lang w:eastAsia="zh-TW"/>
              </w:rPr>
              <w:t>NOTE1:</w:t>
            </w:r>
            <w:r>
              <w:rPr>
                <w:rFonts w:hint="default" w:eastAsia="Times New Roman"/>
                <w:b/>
                <w:bCs/>
                <w:sz w:val="18"/>
                <w:szCs w:val="20"/>
                <w:lang w:eastAsia="ko-KR"/>
              </w:rPr>
              <w:tab/>
            </w:r>
            <w:r>
              <w:rPr>
                <w:rFonts w:hint="default" w:eastAsia="Times New Roman"/>
                <w:b/>
                <w:bCs/>
                <w:sz w:val="18"/>
                <w:szCs w:val="20"/>
                <w:lang w:eastAsia="ko-KR"/>
              </w:rPr>
              <w:t>If (e)RedCap UE supports both NGSO and GSO, the GSO-based test cases can be skipped if the UE passes NGSO-based test cases.</w:t>
            </w:r>
          </w:p>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eastAsia="ko-KR"/>
              </w:rPr>
              <w:t xml:space="preserve">NOTE2: </w:t>
            </w:r>
            <w:r>
              <w:rPr>
                <w:rFonts w:hint="default" w:eastAsia="Times New Roman"/>
                <w:b/>
                <w:bCs/>
                <w:sz w:val="18"/>
                <w:szCs w:val="20"/>
                <w:lang w:eastAsia="ko-KR"/>
              </w:rPr>
              <w:tab/>
            </w:r>
            <w:r>
              <w:rPr>
                <w:rFonts w:hint="default" w:eastAsia="Times New Roman"/>
                <w:b/>
                <w:bCs/>
                <w:sz w:val="18"/>
                <w:szCs w:val="20"/>
                <w:lang w:eastAsia="ko-KR"/>
              </w:rPr>
              <w:t>If (e)RedCap UE supports both FDD and HD-FDD operation, the UE is only required to be tested in one of both.</w:t>
            </w:r>
          </w:p>
        </w:tc>
      </w:tr>
    </w:tbl>
    <w:p>
      <w:pPr>
        <w:keepNext w:val="0"/>
        <w:keepLines w:val="0"/>
        <w:pageBreakBefore w:val="0"/>
        <w:widowControl/>
        <w:numPr>
          <w:ilvl w:val="-1"/>
          <w:numId w:val="0"/>
        </w:numPr>
        <w:kinsoku/>
        <w:wordWrap/>
        <w:overflowPunct/>
        <w:topLinePunct w:val="0"/>
        <w:autoSpaceDE/>
        <w:autoSpaceDN/>
        <w:bidi w:val="0"/>
        <w:adjustRightInd/>
        <w:snapToGrid/>
        <w:spacing w:before="120" w:beforeLines="50" w:after="0" w:afterLines="50"/>
        <w:textAlignment w:val="auto"/>
        <w:rPr>
          <w:rFonts w:hint="eastAsia" w:eastAsiaTheme="minorEastAsia"/>
          <w:b w:val="0"/>
          <w:bCs w:val="0"/>
          <w:lang w:val="en-US" w:eastAsia="zh-CN"/>
        </w:rPr>
      </w:pPr>
      <w:r>
        <w:rPr>
          <w:rFonts w:hint="eastAsia" w:eastAsiaTheme="minorEastAsia"/>
          <w:b w:val="0"/>
          <w:bCs w:val="0"/>
          <w:lang w:val="en-US" w:eastAsia="zh-CN"/>
        </w:rPr>
        <w:t>For test case list, RAN4 still have several concerning test cases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3"/>
              <w:keepNext w:val="0"/>
              <w:keepLines w:val="0"/>
              <w:widowControl/>
              <w:suppressLineNumbers w:val="0"/>
              <w:spacing w:before="0" w:beforeAutospacing="0" w:afterAutospacing="0"/>
              <w:ind w:left="0" w:leftChars="0" w:right="0" w:firstLine="0" w:firstLineChars="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Cell reselection:</w:t>
            </w:r>
          </w:p>
          <w:p>
            <w:pPr>
              <w:pStyle w:val="73"/>
              <w:keepNext w:val="0"/>
              <w:keepLines w:val="0"/>
              <w:widowControl w:val="0"/>
              <w:numPr>
                <w:ilvl w:val="0"/>
                <w:numId w:val="4"/>
              </w:numPr>
              <w:suppressLineNumbers w:val="0"/>
              <w:spacing w:before="80" w:beforeAutospacing="0" w:after="0" w:afterAutospacing="0"/>
              <w:ind w:right="0"/>
              <w:contextualSpacing w:val="0"/>
              <w:jc w:val="both"/>
              <w:rPr>
                <w:rFonts w:hint="default"/>
                <w:sz w:val="18"/>
                <w:szCs w:val="18"/>
              </w:rPr>
            </w:pPr>
            <w:r>
              <w:rPr>
                <w:rFonts w:hint="default"/>
                <w:sz w:val="18"/>
                <w:szCs w:val="18"/>
                <w:highlight w:val="yellow"/>
              </w:rPr>
              <w:t xml:space="preserve">FFS: </w:t>
            </w:r>
            <w:r>
              <w:rPr>
                <w:rFonts w:hint="default"/>
                <w:sz w:val="18"/>
                <w:szCs w:val="18"/>
              </w:rPr>
              <w:t>Location-based measurement initiation to FR1 intra-frequency NR cell reselection for 1Rx/2Rx RedCap UE with NTN</w:t>
            </w:r>
          </w:p>
          <w:p>
            <w:pPr>
              <w:pStyle w:val="73"/>
              <w:keepNext w:val="0"/>
              <w:keepLines w:val="0"/>
              <w:widowControl w:val="0"/>
              <w:numPr>
                <w:ilvl w:val="0"/>
                <w:numId w:val="4"/>
              </w:numPr>
              <w:suppressLineNumbers w:val="0"/>
              <w:spacing w:before="80" w:beforeAutospacing="0" w:after="0" w:afterAutospacing="0"/>
              <w:ind w:right="0"/>
              <w:contextualSpacing w:val="0"/>
              <w:jc w:val="both"/>
              <w:rPr>
                <w:rFonts w:hint="default"/>
                <w:sz w:val="18"/>
                <w:szCs w:val="18"/>
              </w:rPr>
            </w:pPr>
            <w:r>
              <w:rPr>
                <w:rFonts w:hint="default"/>
                <w:sz w:val="18"/>
                <w:szCs w:val="18"/>
              </w:rPr>
              <w:t>Cell reselection to FR1 inter-frequency NR case for 1Rx/2Rx RedCap UE with NTN</w:t>
            </w:r>
          </w:p>
          <w:p>
            <w:pPr>
              <w:pStyle w:val="73"/>
              <w:keepNext w:val="0"/>
              <w:keepLines w:val="0"/>
              <w:widowControl w:val="0"/>
              <w:numPr>
                <w:ilvl w:val="0"/>
                <w:numId w:val="4"/>
              </w:numPr>
              <w:suppressLineNumbers w:val="0"/>
              <w:spacing w:before="80" w:beforeAutospacing="0" w:after="0" w:afterAutospacing="0"/>
              <w:ind w:right="0"/>
              <w:contextualSpacing w:val="0"/>
              <w:rPr>
                <w:rFonts w:hint="default"/>
                <w:sz w:val="18"/>
                <w:szCs w:val="18"/>
              </w:rPr>
            </w:pPr>
            <w:r>
              <w:rPr>
                <w:rFonts w:hint="default"/>
                <w:sz w:val="18"/>
                <w:szCs w:val="18"/>
                <w:highlight w:val="yellow"/>
              </w:rPr>
              <w:t>FFS:</w:t>
            </w:r>
            <w:r>
              <w:rPr>
                <w:rFonts w:hint="default"/>
                <w:sz w:val="18"/>
                <w:szCs w:val="18"/>
              </w:rPr>
              <w:t xml:space="preserve"> Cell re-selection to FR1 inter-frequency NR cell for UE configured with feature for enhanced requirements </w:t>
            </w:r>
          </w:p>
          <w:p>
            <w:pPr>
              <w:pStyle w:val="73"/>
              <w:keepNext w:val="0"/>
              <w:keepLines w:val="0"/>
              <w:widowControl w:val="0"/>
              <w:numPr>
                <w:ilvl w:val="0"/>
                <w:numId w:val="4"/>
              </w:numPr>
              <w:suppressLineNumbers w:val="0"/>
              <w:spacing w:before="80" w:beforeAutospacing="0" w:after="0" w:afterAutospacing="0"/>
              <w:ind w:right="0"/>
              <w:contextualSpacing w:val="0"/>
              <w:jc w:val="both"/>
              <w:rPr>
                <w:rFonts w:hint="default"/>
                <w:sz w:val="18"/>
                <w:szCs w:val="18"/>
              </w:rPr>
            </w:pPr>
            <w:r>
              <w:rPr>
                <w:rFonts w:hint="default"/>
                <w:sz w:val="18"/>
                <w:szCs w:val="18"/>
                <w:highlight w:val="yellow"/>
              </w:rPr>
              <w:t>FFS:</w:t>
            </w:r>
            <w:r>
              <w:rPr>
                <w:rFonts w:hint="default"/>
                <w:sz w:val="18"/>
                <w:szCs w:val="18"/>
              </w:rPr>
              <w:t xml:space="preserve"> Time-based measurement initiation to FR1 inter-frequency cell reselection for 1Rx/2Rx RedCap UE with NTN</w:t>
            </w:r>
            <w:r>
              <w:rPr>
                <w:rFonts w:hint="eastAsia"/>
                <w:sz w:val="18"/>
                <w:szCs w:val="18"/>
              </w:rPr>
              <w:t xml:space="preserve"> </w:t>
            </w:r>
          </w:p>
          <w:p>
            <w:pPr>
              <w:pStyle w:val="23"/>
              <w:keepNext w:val="0"/>
              <w:keepLines w:val="0"/>
              <w:widowControl/>
              <w:suppressLineNumbers w:val="0"/>
              <w:spacing w:before="0" w:beforeAutospacing="0" w:afterAutospacing="0"/>
              <w:ind w:left="0" w:leftChars="0" w:right="0" w:firstLine="0" w:firstLineChars="0"/>
              <w:rPr>
                <w:rFonts w:hint="default" w:eastAsia="宋体"/>
                <w:sz w:val="20"/>
                <w:szCs w:val="20"/>
                <w:lang w:val="en-US" w:eastAsia="zh-CN"/>
              </w:rPr>
            </w:pPr>
            <w:r>
              <w:rPr>
                <w:rFonts w:hint="eastAsia" w:eastAsia="宋体"/>
                <w:sz w:val="20"/>
                <w:szCs w:val="20"/>
                <w:lang w:val="en-US" w:eastAsia="zh-CN"/>
              </w:rPr>
              <w:t>Conditional handover:</w:t>
            </w:r>
          </w:p>
          <w:p>
            <w:pPr>
              <w:pStyle w:val="73"/>
              <w:keepNext w:val="0"/>
              <w:keepLines w:val="0"/>
              <w:widowControl w:val="0"/>
              <w:numPr>
                <w:ilvl w:val="0"/>
                <w:numId w:val="5"/>
              </w:numPr>
              <w:suppressLineNumbers w:val="0"/>
              <w:spacing w:before="80" w:beforeAutospacing="0" w:after="0" w:afterAutospacing="0"/>
              <w:ind w:right="0"/>
              <w:contextualSpacing w:val="0"/>
              <w:jc w:val="both"/>
              <w:rPr>
                <w:rFonts w:hint="default"/>
                <w:sz w:val="18"/>
                <w:szCs w:val="18"/>
              </w:rPr>
            </w:pPr>
            <w:r>
              <w:rPr>
                <w:rFonts w:hint="default"/>
                <w:sz w:val="18"/>
                <w:szCs w:val="18"/>
                <w:highlight w:val="yellow"/>
              </w:rPr>
              <w:t>FFS:</w:t>
            </w:r>
            <w:r>
              <w:rPr>
                <w:rFonts w:hint="default"/>
                <w:sz w:val="18"/>
                <w:szCs w:val="18"/>
              </w:rPr>
              <w:t xml:space="preserve"> Inter-frequency SAN time-based conditional Handover from FR1 to FR1 for 1Rx/2Rx RedCap UE with NTN</w:t>
            </w:r>
          </w:p>
          <w:p>
            <w:pPr>
              <w:pStyle w:val="73"/>
              <w:keepNext w:val="0"/>
              <w:keepLines w:val="0"/>
              <w:widowControl w:val="0"/>
              <w:numPr>
                <w:ilvl w:val="0"/>
                <w:numId w:val="5"/>
              </w:numPr>
              <w:suppressLineNumbers w:val="0"/>
              <w:spacing w:before="80" w:beforeAutospacing="0" w:after="0" w:afterAutospacing="0"/>
              <w:ind w:right="0"/>
              <w:contextualSpacing w:val="0"/>
              <w:jc w:val="both"/>
              <w:rPr>
                <w:rFonts w:hint="default"/>
                <w:sz w:val="18"/>
                <w:szCs w:val="18"/>
              </w:rPr>
            </w:pPr>
            <w:r>
              <w:rPr>
                <w:rFonts w:hint="default"/>
                <w:sz w:val="18"/>
                <w:szCs w:val="18"/>
                <w:highlight w:val="yellow"/>
              </w:rPr>
              <w:t>FFS:</w:t>
            </w:r>
            <w:r>
              <w:rPr>
                <w:rFonts w:hint="default"/>
                <w:sz w:val="18"/>
                <w:szCs w:val="18"/>
              </w:rPr>
              <w:t xml:space="preserve"> Intra-frequency SAN distance-based conditional Handover from FR1 to FR1 for 1Rx/2Rx RedCap UE with NTN</w:t>
            </w:r>
            <w:r>
              <w:rPr>
                <w:rFonts w:hint="eastAsia"/>
                <w:sz w:val="18"/>
                <w:szCs w:val="18"/>
              </w:rPr>
              <w:t xml:space="preserve"> </w:t>
            </w:r>
          </w:p>
          <w:p>
            <w:pPr>
              <w:pStyle w:val="73"/>
              <w:keepNext w:val="0"/>
              <w:keepLines w:val="0"/>
              <w:widowControl w:val="0"/>
              <w:numPr>
                <w:ilvl w:val="0"/>
                <w:numId w:val="5"/>
              </w:numPr>
              <w:suppressLineNumbers w:val="0"/>
              <w:spacing w:before="80" w:beforeAutospacing="0" w:after="0" w:afterAutospacing="0"/>
              <w:ind w:right="0"/>
              <w:contextualSpacing w:val="0"/>
              <w:jc w:val="both"/>
              <w:rPr>
                <w:rFonts w:hint="default"/>
                <w:sz w:val="18"/>
                <w:szCs w:val="18"/>
                <w:highlight w:val="none"/>
              </w:rPr>
            </w:pPr>
            <w:r>
              <w:rPr>
                <w:rFonts w:hint="default"/>
                <w:sz w:val="18"/>
                <w:szCs w:val="18"/>
                <w:highlight w:val="yellow"/>
              </w:rPr>
              <w:t>FFS</w:t>
            </w:r>
            <w:r>
              <w:rPr>
                <w:rFonts w:hint="default"/>
                <w:sz w:val="18"/>
                <w:szCs w:val="18"/>
                <w:highlight w:val="none"/>
              </w:rPr>
              <w:t>: Inter-frequency SAN time-based conditional Handover without L3 measurement criteria from FR1 to FR1 for 1Rx/2Rx RedCap UE with NTN</w:t>
            </w:r>
          </w:p>
          <w:p>
            <w:pPr>
              <w:pStyle w:val="23"/>
              <w:keepNext w:val="0"/>
              <w:keepLines w:val="0"/>
              <w:widowControl/>
              <w:suppressLineNumbers w:val="0"/>
              <w:spacing w:before="0" w:beforeAutospacing="0" w:afterAutospacing="0"/>
              <w:ind w:left="0" w:leftChars="0" w:right="0" w:firstLine="0" w:firstLineChars="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Signalling characteristics:</w:t>
            </w:r>
          </w:p>
          <w:p>
            <w:pPr>
              <w:pStyle w:val="73"/>
              <w:keepNext w:val="0"/>
              <w:keepLines w:val="0"/>
              <w:widowControl w:val="0"/>
              <w:numPr>
                <w:ilvl w:val="0"/>
                <w:numId w:val="4"/>
              </w:numPr>
              <w:suppressLineNumbers w:val="0"/>
              <w:spacing w:before="80" w:beforeAutospacing="0" w:after="0" w:afterAutospacing="0"/>
              <w:ind w:right="0"/>
              <w:contextualSpacing w:val="0"/>
              <w:jc w:val="both"/>
              <w:rPr>
                <w:rFonts w:hint="default"/>
                <w:sz w:val="18"/>
                <w:szCs w:val="18"/>
              </w:rPr>
            </w:pPr>
            <w:r>
              <w:rPr>
                <w:rFonts w:hint="default"/>
                <w:sz w:val="18"/>
                <w:szCs w:val="18"/>
                <w:highlight w:val="yellow"/>
              </w:rPr>
              <w:t>FFS:</w:t>
            </w:r>
            <w:r>
              <w:rPr>
                <w:rFonts w:hint="default"/>
                <w:sz w:val="18"/>
                <w:szCs w:val="18"/>
              </w:rPr>
              <w:t xml:space="preserve"> Radio Link Monitoring In-sync Test for FR1 SAN PCell configured with SSB-based RLM RS in non-DRX mode for 1Rx/2Rx RedCap UE with NTN</w:t>
            </w:r>
          </w:p>
          <w:p>
            <w:pPr>
              <w:pStyle w:val="73"/>
              <w:keepNext w:val="0"/>
              <w:keepLines w:val="0"/>
              <w:widowControl w:val="0"/>
              <w:numPr>
                <w:ilvl w:val="0"/>
                <w:numId w:val="4"/>
              </w:numPr>
              <w:suppressLineNumbers w:val="0"/>
              <w:spacing w:before="80" w:beforeAutospacing="0" w:after="0" w:afterAutospacing="0"/>
              <w:ind w:right="0"/>
              <w:contextualSpacing w:val="0"/>
              <w:jc w:val="both"/>
              <w:rPr>
                <w:rFonts w:hint="default"/>
                <w:sz w:val="18"/>
                <w:szCs w:val="18"/>
              </w:rPr>
            </w:pPr>
            <w:r>
              <w:rPr>
                <w:rFonts w:hint="default"/>
                <w:sz w:val="18"/>
                <w:szCs w:val="18"/>
                <w:highlight w:val="yellow"/>
              </w:rPr>
              <w:t>FFS:</w:t>
            </w:r>
            <w:r>
              <w:rPr>
                <w:rFonts w:hint="default"/>
                <w:sz w:val="18"/>
                <w:szCs w:val="18"/>
              </w:rPr>
              <w:t xml:space="preserve"> Radio Link Monitoring Out-of-sync Test for FR1 SAN PCell configured with SSB-based RLM RS in DRX mode for 1Rx/2Rx RedCap UE with NTN</w:t>
            </w:r>
          </w:p>
          <w:p>
            <w:pPr>
              <w:pStyle w:val="73"/>
              <w:keepNext w:val="0"/>
              <w:keepLines w:val="0"/>
              <w:widowControl w:val="0"/>
              <w:numPr>
                <w:ilvl w:val="0"/>
                <w:numId w:val="4"/>
              </w:numPr>
              <w:suppressLineNumbers w:val="0"/>
              <w:spacing w:before="80" w:beforeAutospacing="0" w:after="0" w:afterAutospacing="0"/>
              <w:ind w:right="0"/>
              <w:contextualSpacing w:val="0"/>
              <w:jc w:val="both"/>
              <w:rPr>
                <w:rFonts w:hint="default"/>
                <w:sz w:val="18"/>
                <w:szCs w:val="18"/>
              </w:rPr>
            </w:pPr>
            <w:r>
              <w:rPr>
                <w:rFonts w:hint="default"/>
                <w:sz w:val="18"/>
                <w:szCs w:val="18"/>
                <w:highlight w:val="yellow"/>
              </w:rPr>
              <w:t>FFS:</w:t>
            </w:r>
            <w:r>
              <w:rPr>
                <w:rFonts w:hint="default"/>
                <w:sz w:val="18"/>
                <w:szCs w:val="18"/>
              </w:rPr>
              <w:t xml:space="preserve"> Radio Link Monitoring In-sync Test for FR1 SAN PCell configured with CSI-RS-based RLM in non-DRX mode for 1Rx/2Rx RedCap UE with NTN</w:t>
            </w:r>
          </w:p>
          <w:p>
            <w:pPr>
              <w:pStyle w:val="73"/>
              <w:keepNext w:val="0"/>
              <w:keepLines w:val="0"/>
              <w:widowControl w:val="0"/>
              <w:numPr>
                <w:ilvl w:val="0"/>
                <w:numId w:val="4"/>
              </w:numPr>
              <w:suppressLineNumbers w:val="0"/>
              <w:spacing w:before="80" w:beforeAutospacing="0" w:after="0" w:afterAutospacing="0"/>
              <w:ind w:right="0"/>
              <w:contextualSpacing w:val="0"/>
              <w:jc w:val="both"/>
              <w:rPr>
                <w:rFonts w:hint="default"/>
                <w:sz w:val="18"/>
                <w:szCs w:val="18"/>
              </w:rPr>
            </w:pPr>
            <w:r>
              <w:rPr>
                <w:rFonts w:hint="default"/>
                <w:sz w:val="18"/>
                <w:szCs w:val="18"/>
                <w:highlight w:val="yellow"/>
              </w:rPr>
              <w:t>FFS:</w:t>
            </w:r>
            <w:r>
              <w:rPr>
                <w:rFonts w:hint="default"/>
                <w:sz w:val="18"/>
                <w:szCs w:val="18"/>
              </w:rPr>
              <w:t xml:space="preserve"> Radio Link Monitoring Out-of-sync Test for FR1 SAN PCell configured with CSI-RS-based RLM in DRX mode for 1Rx/2Rx RedCap UE with NTN</w:t>
            </w:r>
          </w:p>
          <w:p>
            <w:pPr>
              <w:keepNext w:val="0"/>
              <w:keepLines w:val="0"/>
              <w:widowControl/>
              <w:suppressLineNumbers w:val="0"/>
              <w:spacing w:before="0" w:beforeAutospacing="0" w:afterAutospacing="0"/>
              <w:ind w:left="0" w:right="0"/>
              <w:rPr>
                <w:rFonts w:hint="default" w:eastAsiaTheme="minorEastAsia"/>
                <w:b w:val="0"/>
                <w:bCs w:val="0"/>
                <w:sz w:val="20"/>
                <w:szCs w:val="20"/>
                <w:vertAlign w:val="baseline"/>
                <w:lang w:val="en-US" w:eastAsia="zh-CN"/>
              </w:rPr>
            </w:pPr>
            <w:r>
              <w:rPr>
                <w:rFonts w:hint="default"/>
                <w:sz w:val="18"/>
                <w:szCs w:val="18"/>
              </w:rPr>
              <w:t>Radio Link Monitoring</w:t>
            </w:r>
            <w:r>
              <w:rPr>
                <w:rFonts w:hint="default"/>
                <w:color w:val="FF0000"/>
                <w:sz w:val="18"/>
                <w:szCs w:val="18"/>
              </w:rPr>
              <w:t xml:space="preserve"> In-sync</w:t>
            </w:r>
            <w:r>
              <w:rPr>
                <w:rFonts w:hint="default"/>
                <w:sz w:val="18"/>
                <w:szCs w:val="18"/>
              </w:rPr>
              <w:t xml:space="preserve"> Test for FR1 SAN PCell configured with </w:t>
            </w:r>
            <w:r>
              <w:rPr>
                <w:rFonts w:hint="default"/>
                <w:color w:val="FF0000"/>
                <w:sz w:val="18"/>
                <w:szCs w:val="18"/>
              </w:rPr>
              <w:t>CSI-RS based</w:t>
            </w:r>
            <w:r>
              <w:rPr>
                <w:rFonts w:hint="default"/>
                <w:sz w:val="18"/>
                <w:szCs w:val="18"/>
              </w:rPr>
              <w:t xml:space="preserve"> RLM in </w:t>
            </w:r>
            <w:r>
              <w:rPr>
                <w:rFonts w:hint="default"/>
                <w:color w:val="FF0000"/>
                <w:sz w:val="18"/>
                <w:szCs w:val="18"/>
              </w:rPr>
              <w:t>DRX mode</w:t>
            </w:r>
            <w:r>
              <w:rPr>
                <w:rFonts w:hint="default"/>
                <w:sz w:val="18"/>
                <w:szCs w:val="18"/>
              </w:rPr>
              <w:t xml:space="preserve"> for 1Rx/2Rx RedCap UE with NTN</w:t>
            </w:r>
          </w:p>
        </w:tc>
      </w:tr>
    </w:tbl>
    <w:p>
      <w:pPr>
        <w:keepNext w:val="0"/>
        <w:keepLines w:val="0"/>
        <w:pageBreakBefore w:val="0"/>
        <w:widowControl/>
        <w:numPr>
          <w:ilvl w:val="-1"/>
          <w:numId w:val="0"/>
        </w:numPr>
        <w:kinsoku/>
        <w:wordWrap/>
        <w:overflowPunct/>
        <w:topLinePunct w:val="0"/>
        <w:autoSpaceDE/>
        <w:autoSpaceDN/>
        <w:bidi w:val="0"/>
        <w:adjustRightInd/>
        <w:snapToGrid/>
        <w:spacing w:before="120" w:beforeLines="50" w:after="0" w:afterLines="50"/>
        <w:textAlignment w:val="auto"/>
        <w:rPr>
          <w:rFonts w:hint="default" w:eastAsiaTheme="minorEastAsia"/>
          <w:b w:val="0"/>
          <w:bCs w:val="0"/>
          <w:lang w:val="en-US" w:eastAsia="zh-CN"/>
        </w:rPr>
      </w:pPr>
      <w:r>
        <w:rPr>
          <w:rFonts w:hint="eastAsia" w:eastAsiaTheme="minorEastAsia"/>
          <w:b w:val="0"/>
          <w:bCs w:val="0"/>
          <w:lang w:val="en-US" w:eastAsia="zh-CN"/>
        </w:rPr>
        <w:t>Considering trade-off the number of test cases and comprehensiveness of testing, we have following suggestions:</w:t>
      </w:r>
    </w:p>
    <w:p>
      <w:pPr>
        <w:keepNext w:val="0"/>
        <w:keepLines w:val="0"/>
        <w:pageBreakBefore w:val="0"/>
        <w:widowControl/>
        <w:numPr>
          <w:ilvl w:val="-1"/>
          <w:numId w:val="0"/>
        </w:numPr>
        <w:kinsoku/>
        <w:wordWrap/>
        <w:overflowPunct/>
        <w:topLinePunct w:val="0"/>
        <w:autoSpaceDE/>
        <w:autoSpaceDN/>
        <w:bidi w:val="0"/>
        <w:adjustRightInd/>
        <w:snapToGrid/>
        <w:spacing w:before="120" w:beforeLines="50" w:after="0" w:afterLines="50"/>
        <w:textAlignment w:val="auto"/>
        <w:rPr>
          <w:rFonts w:hint="eastAsia" w:eastAsiaTheme="minorEastAsia"/>
          <w:b w:val="0"/>
          <w:bCs w:val="0"/>
          <w:lang w:val="en-US" w:eastAsia="zh-CN"/>
        </w:rPr>
      </w:pPr>
      <w:r>
        <w:rPr>
          <w:rFonts w:hint="eastAsia" w:eastAsiaTheme="minorEastAsia"/>
          <w:b w:val="0"/>
          <w:bCs w:val="0"/>
          <w:lang w:val="en-US" w:eastAsia="zh-CN"/>
        </w:rPr>
        <w:t>For cell reselection, the FFS parts could be removed since the existing test cases have already covered location-/time-based intra-/inter- frequency measurement.</w:t>
      </w:r>
    </w:p>
    <w:p>
      <w:pPr>
        <w:keepNext w:val="0"/>
        <w:keepLines w:val="0"/>
        <w:pageBreakBefore w:val="0"/>
        <w:widowControl/>
        <w:numPr>
          <w:ilvl w:val="-1"/>
          <w:numId w:val="0"/>
        </w:numPr>
        <w:kinsoku/>
        <w:wordWrap/>
        <w:overflowPunct/>
        <w:topLinePunct w:val="0"/>
        <w:autoSpaceDE/>
        <w:autoSpaceDN/>
        <w:bidi w:val="0"/>
        <w:adjustRightInd/>
        <w:snapToGrid/>
        <w:spacing w:before="120" w:beforeLines="50" w:after="0" w:afterLines="50"/>
        <w:textAlignment w:val="auto"/>
        <w:rPr>
          <w:rFonts w:hint="eastAsia" w:eastAsiaTheme="minorEastAsia"/>
          <w:b w:val="0"/>
          <w:bCs w:val="0"/>
          <w:lang w:val="en-US" w:eastAsia="zh-CN"/>
        </w:rPr>
      </w:pPr>
      <w:r>
        <w:rPr>
          <w:rFonts w:hint="eastAsia" w:eastAsiaTheme="minorEastAsia"/>
          <w:b w:val="0"/>
          <w:bCs w:val="0"/>
          <w:lang w:val="en-US" w:eastAsia="zh-CN"/>
        </w:rPr>
        <w:t>For conditional handover, the same reason as test cases defined for cell reselection and FFS part shall be removed.</w:t>
      </w:r>
    </w:p>
    <w:p>
      <w:pPr>
        <w:keepNext w:val="0"/>
        <w:keepLines w:val="0"/>
        <w:pageBreakBefore w:val="0"/>
        <w:widowControl/>
        <w:numPr>
          <w:ilvl w:val="-1"/>
          <w:numId w:val="0"/>
        </w:numPr>
        <w:kinsoku/>
        <w:wordWrap/>
        <w:overflowPunct/>
        <w:topLinePunct w:val="0"/>
        <w:autoSpaceDE/>
        <w:autoSpaceDN/>
        <w:bidi w:val="0"/>
        <w:adjustRightInd/>
        <w:snapToGrid/>
        <w:spacing w:before="120" w:beforeLines="50" w:after="0" w:afterLines="50"/>
        <w:textAlignment w:val="auto"/>
        <w:rPr>
          <w:rFonts w:hint="default" w:eastAsiaTheme="minorEastAsia"/>
          <w:b w:val="0"/>
          <w:bCs w:val="0"/>
          <w:lang w:val="en-US" w:eastAsia="zh-CN"/>
        </w:rPr>
      </w:pPr>
      <w:r>
        <w:rPr>
          <w:rFonts w:hint="eastAsia" w:eastAsiaTheme="minorEastAsia"/>
          <w:b w:val="0"/>
          <w:bCs w:val="0"/>
          <w:lang w:val="en-US" w:eastAsia="zh-CN"/>
        </w:rPr>
        <w:t>For signalling characteristics, the same reason as test cases defined for cell reselection and FFS part shall be removed.</w:t>
      </w:r>
    </w:p>
    <w:p>
      <w:pPr>
        <w:keepNext w:val="0"/>
        <w:keepLines w:val="0"/>
        <w:pageBreakBefore w:val="0"/>
        <w:widowControl/>
        <w:numPr>
          <w:ilvl w:val="-1"/>
          <w:numId w:val="0"/>
        </w:numPr>
        <w:kinsoku/>
        <w:wordWrap/>
        <w:overflowPunct/>
        <w:topLinePunct w:val="0"/>
        <w:autoSpaceDE/>
        <w:autoSpaceDN/>
        <w:bidi w:val="0"/>
        <w:adjustRightInd/>
        <w:snapToGrid/>
        <w:spacing w:before="120" w:beforeLines="50" w:after="0" w:afterLines="50"/>
        <w:textAlignment w:val="auto"/>
        <w:rPr>
          <w:rFonts w:hint="eastAsia" w:eastAsiaTheme="minorEastAsia"/>
          <w:b w:val="0"/>
          <w:bCs w:val="0"/>
          <w:lang w:val="en-US" w:eastAsia="zh-CN"/>
        </w:rPr>
      </w:pPr>
      <w:r>
        <w:rPr>
          <w:rFonts w:hint="eastAsia" w:eastAsiaTheme="minorEastAsia"/>
          <w:b w:val="0"/>
          <w:bCs w:val="0"/>
          <w:lang w:val="en-US" w:eastAsia="zh-CN"/>
        </w:rPr>
        <w:t>For UE transmit timing and timing advance for RedCap with satellite access, we strongly to define test cases with 1Rx. For 2Rx RedCap UE, it seems like normal UE with 2Rx. Consequently, only NTN capable RedCap UE with 1Rx has been never defined, the timing related test cases shall be considered only for 1Rx RedCap UE.</w:t>
      </w:r>
    </w:p>
    <w:p>
      <w:pPr>
        <w:keepNext w:val="0"/>
        <w:keepLines w:val="0"/>
        <w:pageBreakBefore w:val="0"/>
        <w:widowControl/>
        <w:numPr>
          <w:ilvl w:val="-1"/>
          <w:numId w:val="0"/>
        </w:numPr>
        <w:kinsoku/>
        <w:wordWrap/>
        <w:overflowPunct/>
        <w:topLinePunct w:val="0"/>
        <w:autoSpaceDE/>
        <w:autoSpaceDN/>
        <w:bidi w:val="0"/>
        <w:adjustRightInd/>
        <w:snapToGrid/>
        <w:spacing w:before="120" w:beforeLines="50" w:after="0" w:afterLines="50"/>
        <w:textAlignment w:val="auto"/>
        <w:rPr>
          <w:rFonts w:hint="default" w:eastAsiaTheme="minorEastAsia"/>
          <w:b/>
          <w:bCs/>
          <w:lang w:val="en-US" w:eastAsia="zh-CN"/>
        </w:rPr>
      </w:pPr>
      <w:r>
        <w:rPr>
          <w:rFonts w:hint="eastAsia" w:eastAsiaTheme="minorEastAsia"/>
          <w:b/>
          <w:bCs/>
          <w:lang w:val="en-US" w:eastAsia="zh-CN"/>
        </w:rPr>
        <w:t>Proposal 2: Regarding FFS part in test case list, the following shall be considered:</w:t>
      </w:r>
    </w:p>
    <w:p>
      <w:pPr>
        <w:keepNext w:val="0"/>
        <w:keepLines w:val="0"/>
        <w:pageBreakBefore w:val="0"/>
        <w:widowControl/>
        <w:numPr>
          <w:ilvl w:val="-1"/>
          <w:numId w:val="0"/>
        </w:numPr>
        <w:kinsoku/>
        <w:wordWrap/>
        <w:overflowPunct/>
        <w:topLinePunct w:val="0"/>
        <w:autoSpaceDE/>
        <w:autoSpaceDN/>
        <w:bidi w:val="0"/>
        <w:adjustRightInd/>
        <w:snapToGrid/>
        <w:spacing w:before="120" w:beforeLines="50" w:after="0" w:afterLines="50"/>
        <w:ind w:firstLine="284" w:firstLineChars="0"/>
        <w:textAlignment w:val="auto"/>
        <w:rPr>
          <w:rFonts w:hint="eastAsia" w:eastAsiaTheme="minorEastAsia"/>
          <w:b/>
          <w:bCs/>
          <w:lang w:val="en-US" w:eastAsia="zh-CN"/>
        </w:rPr>
      </w:pPr>
      <w:r>
        <w:rPr>
          <w:rFonts w:hint="eastAsia" w:eastAsiaTheme="minorEastAsia"/>
          <w:b/>
          <w:bCs/>
          <w:lang w:val="en-US" w:eastAsia="zh-CN"/>
        </w:rPr>
        <w:t>For cell reselection, the FFS parts could be removed since the existing test cases have already covered location-/time-based intra-/inter- frequency measurement.</w:t>
      </w:r>
    </w:p>
    <w:p>
      <w:pPr>
        <w:keepNext w:val="0"/>
        <w:keepLines w:val="0"/>
        <w:pageBreakBefore w:val="0"/>
        <w:widowControl/>
        <w:numPr>
          <w:ilvl w:val="-1"/>
          <w:numId w:val="0"/>
        </w:numPr>
        <w:kinsoku/>
        <w:wordWrap/>
        <w:overflowPunct/>
        <w:topLinePunct w:val="0"/>
        <w:autoSpaceDE/>
        <w:autoSpaceDN/>
        <w:bidi w:val="0"/>
        <w:adjustRightInd/>
        <w:snapToGrid/>
        <w:spacing w:before="120" w:beforeLines="50" w:after="0" w:afterLines="50"/>
        <w:ind w:firstLine="284" w:firstLineChars="0"/>
        <w:textAlignment w:val="auto"/>
        <w:rPr>
          <w:rFonts w:hint="eastAsia" w:eastAsiaTheme="minorEastAsia"/>
          <w:b/>
          <w:bCs/>
          <w:lang w:val="en-US" w:eastAsia="zh-CN"/>
        </w:rPr>
      </w:pPr>
      <w:r>
        <w:rPr>
          <w:rFonts w:hint="eastAsia" w:eastAsiaTheme="minorEastAsia"/>
          <w:b/>
          <w:bCs/>
          <w:lang w:val="en-US" w:eastAsia="zh-CN"/>
        </w:rPr>
        <w:t>For conditional handover, the same reason as test cases defined for cell reselection and FFS part shall be removed.</w:t>
      </w:r>
    </w:p>
    <w:p>
      <w:pPr>
        <w:keepNext w:val="0"/>
        <w:keepLines w:val="0"/>
        <w:pageBreakBefore w:val="0"/>
        <w:widowControl/>
        <w:numPr>
          <w:ilvl w:val="-1"/>
          <w:numId w:val="0"/>
        </w:numPr>
        <w:kinsoku/>
        <w:wordWrap/>
        <w:overflowPunct/>
        <w:topLinePunct w:val="0"/>
        <w:autoSpaceDE/>
        <w:autoSpaceDN/>
        <w:bidi w:val="0"/>
        <w:adjustRightInd/>
        <w:snapToGrid/>
        <w:spacing w:before="120" w:beforeLines="50" w:after="0" w:afterLines="50"/>
        <w:ind w:firstLine="284" w:firstLineChars="0"/>
        <w:textAlignment w:val="auto"/>
        <w:rPr>
          <w:rFonts w:hint="default" w:eastAsiaTheme="minorEastAsia"/>
          <w:b/>
          <w:bCs/>
          <w:lang w:val="en-US" w:eastAsia="zh-CN"/>
        </w:rPr>
      </w:pPr>
      <w:r>
        <w:rPr>
          <w:rFonts w:hint="eastAsia" w:eastAsiaTheme="minorEastAsia"/>
          <w:b/>
          <w:bCs/>
          <w:lang w:val="en-US" w:eastAsia="zh-CN"/>
        </w:rPr>
        <w:t>For signalling characteristics, the same reason as test cases defined for cell reselection and FFS part shall be removed.</w:t>
      </w:r>
    </w:p>
    <w:p>
      <w:pPr>
        <w:keepNext w:val="0"/>
        <w:keepLines w:val="0"/>
        <w:pageBreakBefore w:val="0"/>
        <w:widowControl/>
        <w:numPr>
          <w:ilvl w:val="-1"/>
          <w:numId w:val="0"/>
        </w:numPr>
        <w:kinsoku/>
        <w:wordWrap/>
        <w:overflowPunct/>
        <w:topLinePunct w:val="0"/>
        <w:autoSpaceDE/>
        <w:autoSpaceDN/>
        <w:bidi w:val="0"/>
        <w:adjustRightInd/>
        <w:snapToGrid/>
        <w:spacing w:before="120" w:beforeLines="50" w:after="0" w:afterLines="50"/>
        <w:textAlignment w:val="auto"/>
        <w:rPr>
          <w:rFonts w:hint="eastAsia" w:eastAsiaTheme="minorEastAsia"/>
          <w:b/>
          <w:bCs/>
          <w:lang w:val="en-US" w:eastAsia="zh-CN"/>
        </w:rPr>
      </w:pPr>
      <w:r>
        <w:rPr>
          <w:rFonts w:hint="eastAsia" w:eastAsiaTheme="minorEastAsia"/>
          <w:b/>
          <w:bCs/>
          <w:lang w:val="en-US" w:eastAsia="zh-CN"/>
        </w:rPr>
        <w:t>Proposal 3: Test cases for UE transmit timing and timing advance, only 1Rx RedCap UE shall be defined.</w:t>
      </w:r>
    </w:p>
    <w:p>
      <w:pPr>
        <w:keepNext w:val="0"/>
        <w:keepLines w:val="0"/>
        <w:pageBreakBefore w:val="0"/>
        <w:widowControl/>
        <w:numPr>
          <w:ilvl w:val="-1"/>
          <w:numId w:val="0"/>
        </w:numPr>
        <w:kinsoku/>
        <w:wordWrap/>
        <w:overflowPunct/>
        <w:topLinePunct w:val="0"/>
        <w:autoSpaceDE/>
        <w:autoSpaceDN/>
        <w:bidi w:val="0"/>
        <w:adjustRightInd/>
        <w:snapToGrid/>
        <w:spacing w:before="120" w:beforeLines="50" w:after="0" w:afterLines="50"/>
        <w:textAlignment w:val="auto"/>
        <w:rPr>
          <w:rFonts w:hint="eastAsia" w:eastAsiaTheme="minorEastAsia"/>
          <w:b/>
          <w:bCs/>
          <w:lang w:val="en-US" w:eastAsia="zh-CN"/>
        </w:rPr>
      </w:pPr>
    </w:p>
    <w:p>
      <w:pPr>
        <w:pStyle w:val="77"/>
        <w:rPr>
          <w:lang w:val="en-US"/>
        </w:rPr>
      </w:pPr>
      <w:r>
        <w:rPr>
          <w:lang w:val="en-US"/>
        </w:rPr>
        <w:t>Conclusion</w:t>
      </w:r>
    </w:p>
    <w:p>
      <w:pPr>
        <w:spacing w:before="120" w:after="120"/>
        <w:rPr>
          <w:rFonts w:hint="eastAsia"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R19 NR NTN phase 3:</w:t>
      </w:r>
    </w:p>
    <w:p>
      <w:pPr>
        <w:numPr>
          <w:ilvl w:val="-1"/>
          <w:numId w:val="0"/>
        </w:numPr>
        <w:spacing w:before="120" w:beforeLines="50" w:after="120"/>
        <w:rPr>
          <w:rFonts w:hint="eastAsia" w:eastAsiaTheme="minorEastAsia"/>
          <w:b/>
          <w:bCs/>
          <w:lang w:val="en-US" w:eastAsia="zh-CN"/>
        </w:rPr>
      </w:pPr>
      <w:r>
        <w:rPr>
          <w:rFonts w:hint="eastAsia" w:eastAsiaTheme="minorEastAsia"/>
          <w:b/>
          <w:bCs/>
          <w:lang w:val="en-US" w:eastAsia="zh-CN"/>
        </w:rPr>
        <w:t>Proposal 1: The final test configuration could be:</w:t>
      </w:r>
    </w:p>
    <w:tbl>
      <w:tblPr>
        <w:tblStyle w:val="30"/>
        <w:tblW w:w="7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18"/>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keepLines w:val="0"/>
              <w:widowControl/>
              <w:suppressLineNumbers w:val="0"/>
              <w:overflowPunct w:val="0"/>
              <w:autoSpaceDE w:val="0"/>
              <w:autoSpaceDN w:val="0"/>
              <w:adjustRightInd w:val="0"/>
              <w:spacing w:before="0" w:beforeAutospacing="0" w:afterAutospacing="0" w:line="256" w:lineRule="auto"/>
              <w:ind w:left="0" w:right="0"/>
              <w:jc w:val="center"/>
              <w:rPr>
                <w:rFonts w:hint="default" w:eastAsia="Times New Roman"/>
                <w:b/>
                <w:bCs/>
                <w:sz w:val="18"/>
                <w:szCs w:val="20"/>
                <w:lang w:eastAsia="zh-TW"/>
              </w:rPr>
            </w:pPr>
            <w:r>
              <w:rPr>
                <w:rFonts w:hint="default" w:eastAsia="Times New Roman"/>
                <w:b/>
                <w:bCs/>
                <w:sz w:val="18"/>
                <w:szCs w:val="20"/>
                <w:lang w:eastAsia="zh-TW" w:bidi="ar"/>
              </w:rPr>
              <w:t>Configuration</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keepLines w:val="0"/>
              <w:widowControl/>
              <w:suppressLineNumbers w:val="0"/>
              <w:overflowPunct w:val="0"/>
              <w:autoSpaceDE w:val="0"/>
              <w:autoSpaceDN w:val="0"/>
              <w:adjustRightInd w:val="0"/>
              <w:spacing w:before="0" w:beforeAutospacing="0" w:afterAutospacing="0" w:line="256" w:lineRule="auto"/>
              <w:ind w:left="0" w:right="0"/>
              <w:jc w:val="center"/>
              <w:rPr>
                <w:rFonts w:hint="default" w:eastAsia="Times New Roman"/>
                <w:b/>
                <w:bCs/>
                <w:sz w:val="18"/>
                <w:szCs w:val="20"/>
                <w:lang w:eastAsia="zh-TW"/>
              </w:rPr>
            </w:pPr>
            <w:r>
              <w:rPr>
                <w:rFonts w:hint="default" w:eastAsia="Times New Roman"/>
                <w:b/>
                <w:bCs/>
                <w:sz w:val="18"/>
                <w:szCs w:val="20"/>
                <w:lang w:eastAsia="zh-TW" w:bidi="a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eastAsia="zh-TW"/>
              </w:rPr>
            </w:pPr>
            <w:r>
              <w:rPr>
                <w:rFonts w:hint="default" w:eastAsia="Times New Roman"/>
                <w:b/>
                <w:bCs/>
                <w:sz w:val="18"/>
                <w:szCs w:val="20"/>
                <w:lang w:eastAsia="zh-TW" w:bidi="ar"/>
              </w:rPr>
              <w:t>1</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eastAsia="zh-TW"/>
              </w:rPr>
            </w:pPr>
            <w:r>
              <w:rPr>
                <w:rFonts w:hint="default" w:eastAsia="Times New Roman"/>
                <w:b/>
                <w:bCs/>
                <w:sz w:val="18"/>
                <w:szCs w:val="20"/>
                <w:lang w:bidi="ar"/>
              </w:rPr>
              <w:t xml:space="preserve">GSO, NR </w:t>
            </w:r>
            <w:r>
              <w:rPr>
                <w:rFonts w:hint="default" w:eastAsia="Times New Roman"/>
                <w:b/>
                <w:bCs/>
                <w:sz w:val="18"/>
                <w:szCs w:val="20"/>
                <w:lang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rPr>
            </w:pPr>
            <w:r>
              <w:rPr>
                <w:rFonts w:hint="default" w:eastAsia="Times New Roman"/>
                <w:b/>
                <w:bCs/>
                <w:sz w:val="18"/>
                <w:szCs w:val="20"/>
                <w:lang w:bidi="ar"/>
              </w:rPr>
              <w:t>2</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rPr>
            </w:pPr>
            <w:r>
              <w:rPr>
                <w:rFonts w:hint="default" w:eastAsia="Times New Roman"/>
                <w:b/>
                <w:bCs/>
                <w:sz w:val="18"/>
                <w:szCs w:val="20"/>
                <w:lang w:bidi="ar"/>
              </w:rPr>
              <w:t xml:space="preserve">NGSO, NR </w:t>
            </w:r>
            <w:r>
              <w:rPr>
                <w:rFonts w:hint="default" w:eastAsia="Times New Roman"/>
                <w:b/>
                <w:bCs/>
                <w:sz w:val="18"/>
                <w:szCs w:val="20"/>
                <w:lang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bidi="ar"/>
              </w:rPr>
              <w:t>3</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bidi="ar"/>
              </w:rPr>
              <w:t>GSO, NR HD-</w:t>
            </w:r>
            <w:r>
              <w:rPr>
                <w:rFonts w:hint="default" w:eastAsia="Times New Roman"/>
                <w:b/>
                <w:bCs/>
                <w:sz w:val="18"/>
                <w:szCs w:val="20"/>
                <w:lang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bidi="ar"/>
              </w:rPr>
              <w:t>4</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bidi="ar"/>
              </w:rPr>
              <w:t>NGSO, NR HD-FDD,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88" w:type="dxa"/>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ind w:left="851" w:right="0" w:hanging="851"/>
              <w:textAlignment w:val="baseline"/>
              <w:rPr>
                <w:rFonts w:hint="default" w:eastAsia="Times New Roman"/>
                <w:b/>
                <w:bCs/>
                <w:sz w:val="18"/>
                <w:szCs w:val="20"/>
                <w:lang w:eastAsia="ko-KR"/>
              </w:rPr>
            </w:pPr>
            <w:r>
              <w:rPr>
                <w:rFonts w:hint="default" w:eastAsia="Times New Roman"/>
                <w:b/>
                <w:bCs/>
                <w:sz w:val="18"/>
                <w:szCs w:val="20"/>
                <w:lang w:eastAsia="zh-TW"/>
              </w:rPr>
              <w:t>NOTE1:</w:t>
            </w:r>
            <w:r>
              <w:rPr>
                <w:rFonts w:hint="default" w:eastAsia="Times New Roman"/>
                <w:b/>
                <w:bCs/>
                <w:sz w:val="18"/>
                <w:szCs w:val="20"/>
                <w:lang w:eastAsia="ko-KR"/>
              </w:rPr>
              <w:tab/>
            </w:r>
            <w:r>
              <w:rPr>
                <w:rFonts w:hint="default" w:eastAsia="Times New Roman"/>
                <w:b/>
                <w:bCs/>
                <w:sz w:val="18"/>
                <w:szCs w:val="20"/>
                <w:lang w:eastAsia="ko-KR"/>
              </w:rPr>
              <w:t>If (e)RedCap UE supports both NGSO and GSO, the GSO-based test cases can be skipped if the UE passes NGSO-based test cases.</w:t>
            </w:r>
          </w:p>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eastAsia="ko-KR"/>
              </w:rPr>
              <w:t xml:space="preserve">NOTE2: </w:t>
            </w:r>
            <w:r>
              <w:rPr>
                <w:rFonts w:hint="default" w:eastAsia="Times New Roman"/>
                <w:b/>
                <w:bCs/>
                <w:sz w:val="18"/>
                <w:szCs w:val="20"/>
                <w:lang w:eastAsia="ko-KR"/>
              </w:rPr>
              <w:tab/>
            </w:r>
            <w:r>
              <w:rPr>
                <w:rFonts w:hint="default" w:eastAsia="Times New Roman"/>
                <w:b/>
                <w:bCs/>
                <w:sz w:val="18"/>
                <w:szCs w:val="20"/>
                <w:lang w:eastAsia="ko-KR"/>
              </w:rPr>
              <w:t>If (e)RedCap UE supports both FDD and HD-FDD operation, the UE is only required to be tested in one of both.</w:t>
            </w:r>
          </w:p>
        </w:tc>
      </w:tr>
    </w:tbl>
    <w:p>
      <w:pPr>
        <w:keepNext w:val="0"/>
        <w:keepLines w:val="0"/>
        <w:pageBreakBefore w:val="0"/>
        <w:widowControl/>
        <w:numPr>
          <w:ilvl w:val="-1"/>
          <w:numId w:val="0"/>
        </w:numPr>
        <w:kinsoku/>
        <w:wordWrap/>
        <w:overflowPunct/>
        <w:topLinePunct w:val="0"/>
        <w:autoSpaceDE/>
        <w:autoSpaceDN/>
        <w:bidi w:val="0"/>
        <w:adjustRightInd/>
        <w:snapToGrid/>
        <w:spacing w:before="120" w:beforeLines="50" w:after="0" w:afterLines="50"/>
        <w:textAlignment w:val="auto"/>
        <w:rPr>
          <w:rFonts w:hint="default" w:eastAsiaTheme="minorEastAsia"/>
          <w:b/>
          <w:bCs/>
          <w:lang w:val="en-US" w:eastAsia="zh-CN"/>
        </w:rPr>
      </w:pPr>
      <w:r>
        <w:rPr>
          <w:rFonts w:hint="eastAsia" w:eastAsiaTheme="minorEastAsia"/>
          <w:b/>
          <w:bCs/>
          <w:lang w:val="en-US" w:eastAsia="zh-CN"/>
        </w:rPr>
        <w:t>Proposal 2: Regarding FFS part in test case list, the following shall be considered:</w:t>
      </w:r>
    </w:p>
    <w:p>
      <w:pPr>
        <w:keepNext w:val="0"/>
        <w:keepLines w:val="0"/>
        <w:pageBreakBefore w:val="0"/>
        <w:widowControl/>
        <w:numPr>
          <w:ilvl w:val="-1"/>
          <w:numId w:val="0"/>
        </w:numPr>
        <w:kinsoku/>
        <w:wordWrap/>
        <w:overflowPunct/>
        <w:topLinePunct w:val="0"/>
        <w:autoSpaceDE/>
        <w:autoSpaceDN/>
        <w:bidi w:val="0"/>
        <w:adjustRightInd/>
        <w:snapToGrid/>
        <w:spacing w:before="120" w:beforeLines="50" w:after="0" w:afterLines="50"/>
        <w:ind w:firstLine="284" w:firstLineChars="0"/>
        <w:textAlignment w:val="auto"/>
        <w:rPr>
          <w:rFonts w:hint="eastAsia" w:eastAsiaTheme="minorEastAsia"/>
          <w:b/>
          <w:bCs/>
          <w:lang w:val="en-US" w:eastAsia="zh-CN"/>
        </w:rPr>
      </w:pPr>
      <w:r>
        <w:rPr>
          <w:rFonts w:hint="eastAsia" w:eastAsiaTheme="minorEastAsia"/>
          <w:b/>
          <w:bCs/>
          <w:lang w:val="en-US" w:eastAsia="zh-CN"/>
        </w:rPr>
        <w:t>For cell reselection, the FFS parts could be removed since the existing test cases have already covered location-/time-based intra-/inter- frequency measurement.</w:t>
      </w:r>
    </w:p>
    <w:p>
      <w:pPr>
        <w:keepNext w:val="0"/>
        <w:keepLines w:val="0"/>
        <w:pageBreakBefore w:val="0"/>
        <w:widowControl/>
        <w:numPr>
          <w:ilvl w:val="-1"/>
          <w:numId w:val="0"/>
        </w:numPr>
        <w:kinsoku/>
        <w:wordWrap/>
        <w:overflowPunct/>
        <w:topLinePunct w:val="0"/>
        <w:autoSpaceDE/>
        <w:autoSpaceDN/>
        <w:bidi w:val="0"/>
        <w:adjustRightInd/>
        <w:snapToGrid/>
        <w:spacing w:before="120" w:beforeLines="50" w:after="0" w:afterLines="50"/>
        <w:ind w:firstLine="284" w:firstLineChars="0"/>
        <w:textAlignment w:val="auto"/>
        <w:rPr>
          <w:rFonts w:hint="eastAsia" w:eastAsiaTheme="minorEastAsia"/>
          <w:b/>
          <w:bCs/>
          <w:lang w:val="en-US" w:eastAsia="zh-CN"/>
        </w:rPr>
      </w:pPr>
      <w:r>
        <w:rPr>
          <w:rFonts w:hint="eastAsia" w:eastAsiaTheme="minorEastAsia"/>
          <w:b/>
          <w:bCs/>
          <w:lang w:val="en-US" w:eastAsia="zh-CN"/>
        </w:rPr>
        <w:t>For conditional handover, the same reason as test cases defined for cell reselection and FFS part shall be removed.</w:t>
      </w:r>
    </w:p>
    <w:p>
      <w:pPr>
        <w:keepNext w:val="0"/>
        <w:keepLines w:val="0"/>
        <w:pageBreakBefore w:val="0"/>
        <w:widowControl/>
        <w:numPr>
          <w:ilvl w:val="-1"/>
          <w:numId w:val="0"/>
        </w:numPr>
        <w:kinsoku/>
        <w:wordWrap/>
        <w:overflowPunct/>
        <w:topLinePunct w:val="0"/>
        <w:autoSpaceDE/>
        <w:autoSpaceDN/>
        <w:bidi w:val="0"/>
        <w:adjustRightInd/>
        <w:snapToGrid/>
        <w:spacing w:before="120" w:beforeLines="50" w:after="0" w:afterLines="50"/>
        <w:ind w:firstLine="284" w:firstLineChars="0"/>
        <w:textAlignment w:val="auto"/>
        <w:rPr>
          <w:rFonts w:hint="default" w:eastAsiaTheme="minorEastAsia"/>
          <w:b/>
          <w:bCs/>
          <w:lang w:val="en-US" w:eastAsia="zh-CN"/>
        </w:rPr>
      </w:pPr>
      <w:r>
        <w:rPr>
          <w:rFonts w:hint="eastAsia" w:eastAsiaTheme="minorEastAsia"/>
          <w:b/>
          <w:bCs/>
          <w:lang w:val="en-US" w:eastAsia="zh-CN"/>
        </w:rPr>
        <w:t>For signalling characteristics, the same reason as test cases defined for cell reselection and FFS part shall be removed.</w:t>
      </w:r>
    </w:p>
    <w:p>
      <w:pPr>
        <w:keepNext w:val="0"/>
        <w:keepLines w:val="0"/>
        <w:pageBreakBefore w:val="0"/>
        <w:widowControl/>
        <w:numPr>
          <w:ilvl w:val="-1"/>
          <w:numId w:val="0"/>
        </w:numPr>
        <w:kinsoku/>
        <w:wordWrap/>
        <w:overflowPunct/>
        <w:topLinePunct w:val="0"/>
        <w:autoSpaceDE/>
        <w:autoSpaceDN/>
        <w:bidi w:val="0"/>
        <w:adjustRightInd/>
        <w:snapToGrid/>
        <w:spacing w:before="120" w:beforeLines="50" w:after="0" w:afterLines="50"/>
        <w:textAlignment w:val="auto"/>
        <w:rPr>
          <w:rFonts w:hint="eastAsia" w:eastAsia="宋体"/>
          <w:lang w:val="en-US" w:eastAsia="zh-CN"/>
        </w:rPr>
      </w:pPr>
      <w:r>
        <w:rPr>
          <w:rFonts w:hint="eastAsia" w:eastAsiaTheme="minorEastAsia"/>
          <w:b/>
          <w:bCs/>
          <w:lang w:val="en-US" w:eastAsia="zh-CN"/>
        </w:rPr>
        <w:t>Proposal 3: Test cases for UE transmit timing and timing advance, only 1Rx RedCap UE shall be defined.</w:t>
      </w:r>
    </w:p>
    <w:p>
      <w:pPr>
        <w:pStyle w:val="77"/>
        <w:numPr>
          <w:ilvl w:val="0"/>
          <w:numId w:val="0"/>
        </w:numPr>
        <w:ind w:left="360" w:hanging="360"/>
        <w:rPr>
          <w:lang w:val="en-US"/>
        </w:rPr>
      </w:pPr>
      <w:r>
        <w:rPr>
          <w:rFonts w:hint="eastAsia"/>
          <w:lang w:val="en-US" w:eastAsia="zh-CN"/>
        </w:rPr>
        <w:t xml:space="preserve">4 </w:t>
      </w:r>
      <w:r>
        <w:rPr>
          <w:lang w:val="en-US"/>
        </w:rPr>
        <w:t>References</w:t>
      </w:r>
    </w:p>
    <w:p>
      <w:pPr>
        <w:numPr>
          <w:ilvl w:val="0"/>
          <w:numId w:val="6"/>
        </w:numPr>
        <w:rPr>
          <w:lang w:val="en-US" w:eastAsia="zh-CN"/>
        </w:rPr>
      </w:pPr>
      <w:bookmarkStart w:id="2" w:name="_Ref114500673"/>
      <w:bookmarkEnd w:id="2"/>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6"/>
        </w:numPr>
        <w:rPr>
          <w:lang w:val="en-US" w:eastAsia="zh-CN"/>
        </w:rPr>
      </w:pPr>
      <w:r>
        <w:rPr>
          <w:rFonts w:hint="eastAsia"/>
          <w:lang w:val="en-US" w:eastAsia="zh-CN"/>
        </w:rPr>
        <w:t>TS38.133 Clause A.14.</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5718AD"/>
    <w:multiLevelType w:val="singleLevel"/>
    <w:tmpl w:val="BF5718AD"/>
    <w:lvl w:ilvl="0" w:tentative="0">
      <w:start w:val="1"/>
      <w:numFmt w:val="decimal"/>
      <w:suff w:val="space"/>
      <w:lvlText w:val="[%1]"/>
      <w:lvlJc w:val="left"/>
    </w:lvl>
  </w:abstractNum>
  <w:abstractNum w:abstractNumId="1">
    <w:nsid w:val="4692E7B7"/>
    <w:multiLevelType w:val="singleLevel"/>
    <w:tmpl w:val="4692E7B7"/>
    <w:lvl w:ilvl="0" w:tentative="0">
      <w:start w:val="1"/>
      <w:numFmt w:val="decimal"/>
      <w:suff w:val="space"/>
      <w:lvlText w:val="%1."/>
      <w:lvlJc w:val="left"/>
    </w:lvl>
  </w:abstractNum>
  <w:abstractNum w:abstractNumId="2">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4">
    <w:nsid w:val="6BA311EE"/>
    <w:multiLevelType w:val="multilevel"/>
    <w:tmpl w:val="6BA311E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E755819"/>
    <w:multiLevelType w:val="multilevel"/>
    <w:tmpl w:val="6E75581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1"/>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9526E"/>
    <w:rsid w:val="000C47C3"/>
    <w:rsid w:val="000D58AB"/>
    <w:rsid w:val="000E3624"/>
    <w:rsid w:val="001041E4"/>
    <w:rsid w:val="0011507D"/>
    <w:rsid w:val="00133525"/>
    <w:rsid w:val="00167FF6"/>
    <w:rsid w:val="00172A27"/>
    <w:rsid w:val="001A4C42"/>
    <w:rsid w:val="001A7420"/>
    <w:rsid w:val="001B6637"/>
    <w:rsid w:val="001C21C3"/>
    <w:rsid w:val="001D02C2"/>
    <w:rsid w:val="001F0C1D"/>
    <w:rsid w:val="001F1132"/>
    <w:rsid w:val="001F168B"/>
    <w:rsid w:val="0021140F"/>
    <w:rsid w:val="002347A2"/>
    <w:rsid w:val="00254AD9"/>
    <w:rsid w:val="002675F0"/>
    <w:rsid w:val="002840A1"/>
    <w:rsid w:val="002B6339"/>
    <w:rsid w:val="002E00EE"/>
    <w:rsid w:val="00306508"/>
    <w:rsid w:val="003172DC"/>
    <w:rsid w:val="0033338C"/>
    <w:rsid w:val="00343AB4"/>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1F8D"/>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7511D"/>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45207"/>
    <w:rsid w:val="00774DA4"/>
    <w:rsid w:val="00781F0F"/>
    <w:rsid w:val="007A429A"/>
    <w:rsid w:val="007A7AA8"/>
    <w:rsid w:val="007B600E"/>
    <w:rsid w:val="007B7CA6"/>
    <w:rsid w:val="007F0F4A"/>
    <w:rsid w:val="008028A4"/>
    <w:rsid w:val="00830747"/>
    <w:rsid w:val="0083684A"/>
    <w:rsid w:val="0085740C"/>
    <w:rsid w:val="00873133"/>
    <w:rsid w:val="008768CA"/>
    <w:rsid w:val="00885367"/>
    <w:rsid w:val="008A6463"/>
    <w:rsid w:val="008B5464"/>
    <w:rsid w:val="008C384C"/>
    <w:rsid w:val="0090271F"/>
    <w:rsid w:val="00902E23"/>
    <w:rsid w:val="009114D7"/>
    <w:rsid w:val="0091348E"/>
    <w:rsid w:val="00917CCB"/>
    <w:rsid w:val="009219B0"/>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87D"/>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3338B"/>
    <w:rsid w:val="00C41F2A"/>
    <w:rsid w:val="00C428C6"/>
    <w:rsid w:val="00C45231"/>
    <w:rsid w:val="00C72833"/>
    <w:rsid w:val="00C80F1D"/>
    <w:rsid w:val="00C85E19"/>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07B0A"/>
    <w:rsid w:val="01295F0D"/>
    <w:rsid w:val="012B75C1"/>
    <w:rsid w:val="01410DC2"/>
    <w:rsid w:val="0150766E"/>
    <w:rsid w:val="01536085"/>
    <w:rsid w:val="0158163D"/>
    <w:rsid w:val="01652E48"/>
    <w:rsid w:val="017072DA"/>
    <w:rsid w:val="01862D0E"/>
    <w:rsid w:val="018F1743"/>
    <w:rsid w:val="018F25C8"/>
    <w:rsid w:val="01906A5B"/>
    <w:rsid w:val="01907C39"/>
    <w:rsid w:val="019713DE"/>
    <w:rsid w:val="019F41BD"/>
    <w:rsid w:val="01CE0603"/>
    <w:rsid w:val="01D51FE8"/>
    <w:rsid w:val="01E70C97"/>
    <w:rsid w:val="01E96C2E"/>
    <w:rsid w:val="01EA15CF"/>
    <w:rsid w:val="01FA50F5"/>
    <w:rsid w:val="020D7303"/>
    <w:rsid w:val="021951FF"/>
    <w:rsid w:val="023A59BC"/>
    <w:rsid w:val="02402E7C"/>
    <w:rsid w:val="02505886"/>
    <w:rsid w:val="025A5C68"/>
    <w:rsid w:val="027C74A2"/>
    <w:rsid w:val="029011A2"/>
    <w:rsid w:val="029025B3"/>
    <w:rsid w:val="02A03627"/>
    <w:rsid w:val="02A23DA7"/>
    <w:rsid w:val="02B510FE"/>
    <w:rsid w:val="02B66382"/>
    <w:rsid w:val="02CF1678"/>
    <w:rsid w:val="02D45932"/>
    <w:rsid w:val="02D620F3"/>
    <w:rsid w:val="02DB4554"/>
    <w:rsid w:val="02DD1CD4"/>
    <w:rsid w:val="02DF0D66"/>
    <w:rsid w:val="02EC4357"/>
    <w:rsid w:val="02EE768C"/>
    <w:rsid w:val="02FA1082"/>
    <w:rsid w:val="03056000"/>
    <w:rsid w:val="031778E0"/>
    <w:rsid w:val="0327096F"/>
    <w:rsid w:val="032737B0"/>
    <w:rsid w:val="03277793"/>
    <w:rsid w:val="032A315A"/>
    <w:rsid w:val="03327ECA"/>
    <w:rsid w:val="034339E7"/>
    <w:rsid w:val="03481CC2"/>
    <w:rsid w:val="034E044D"/>
    <w:rsid w:val="034E163D"/>
    <w:rsid w:val="034F02E2"/>
    <w:rsid w:val="03572405"/>
    <w:rsid w:val="0359597B"/>
    <w:rsid w:val="037709BE"/>
    <w:rsid w:val="037A1943"/>
    <w:rsid w:val="038F49FE"/>
    <w:rsid w:val="03903311"/>
    <w:rsid w:val="03B04920"/>
    <w:rsid w:val="03BF3D9F"/>
    <w:rsid w:val="03BF72E7"/>
    <w:rsid w:val="03C80AD2"/>
    <w:rsid w:val="03C95263"/>
    <w:rsid w:val="03CA7EB2"/>
    <w:rsid w:val="03F0584F"/>
    <w:rsid w:val="03F706F6"/>
    <w:rsid w:val="03FB5627"/>
    <w:rsid w:val="04043AA5"/>
    <w:rsid w:val="04076F95"/>
    <w:rsid w:val="0409766A"/>
    <w:rsid w:val="041D49CF"/>
    <w:rsid w:val="04242812"/>
    <w:rsid w:val="04383CC9"/>
    <w:rsid w:val="04421BA4"/>
    <w:rsid w:val="044B12E0"/>
    <w:rsid w:val="046301A2"/>
    <w:rsid w:val="04662C85"/>
    <w:rsid w:val="04732FB8"/>
    <w:rsid w:val="04871DE8"/>
    <w:rsid w:val="048F6485"/>
    <w:rsid w:val="04A12403"/>
    <w:rsid w:val="04A815F7"/>
    <w:rsid w:val="04AB1CB5"/>
    <w:rsid w:val="04AD06A4"/>
    <w:rsid w:val="04BD1E3A"/>
    <w:rsid w:val="04D5637C"/>
    <w:rsid w:val="04E91598"/>
    <w:rsid w:val="050C7718"/>
    <w:rsid w:val="0510745B"/>
    <w:rsid w:val="05172669"/>
    <w:rsid w:val="05214F03"/>
    <w:rsid w:val="0522169C"/>
    <w:rsid w:val="052F7D10"/>
    <w:rsid w:val="054F5218"/>
    <w:rsid w:val="055E02FB"/>
    <w:rsid w:val="05630D81"/>
    <w:rsid w:val="056A3BE2"/>
    <w:rsid w:val="05740206"/>
    <w:rsid w:val="058577F6"/>
    <w:rsid w:val="058C4826"/>
    <w:rsid w:val="05A2135D"/>
    <w:rsid w:val="05A85766"/>
    <w:rsid w:val="05AD05DE"/>
    <w:rsid w:val="05AE2916"/>
    <w:rsid w:val="05B1379B"/>
    <w:rsid w:val="05B2480B"/>
    <w:rsid w:val="05C20597"/>
    <w:rsid w:val="05C6466C"/>
    <w:rsid w:val="05D94925"/>
    <w:rsid w:val="05DB67C3"/>
    <w:rsid w:val="05E60F0C"/>
    <w:rsid w:val="05E75AB2"/>
    <w:rsid w:val="05F02736"/>
    <w:rsid w:val="05F61BB8"/>
    <w:rsid w:val="06026AB1"/>
    <w:rsid w:val="06043605"/>
    <w:rsid w:val="06095400"/>
    <w:rsid w:val="060D0D66"/>
    <w:rsid w:val="061F2E9B"/>
    <w:rsid w:val="062C2061"/>
    <w:rsid w:val="062D43AF"/>
    <w:rsid w:val="062E0FB2"/>
    <w:rsid w:val="06311BAC"/>
    <w:rsid w:val="063743FC"/>
    <w:rsid w:val="063767F1"/>
    <w:rsid w:val="06382368"/>
    <w:rsid w:val="063B1265"/>
    <w:rsid w:val="06434355"/>
    <w:rsid w:val="064A5470"/>
    <w:rsid w:val="06654509"/>
    <w:rsid w:val="06785C08"/>
    <w:rsid w:val="067C3DF5"/>
    <w:rsid w:val="067C67DB"/>
    <w:rsid w:val="067F65D2"/>
    <w:rsid w:val="068158A4"/>
    <w:rsid w:val="06A05FC0"/>
    <w:rsid w:val="06AC5F82"/>
    <w:rsid w:val="06AE1485"/>
    <w:rsid w:val="06E54956"/>
    <w:rsid w:val="06F34EB6"/>
    <w:rsid w:val="07007517"/>
    <w:rsid w:val="07073FA3"/>
    <w:rsid w:val="070F1174"/>
    <w:rsid w:val="072B0EF5"/>
    <w:rsid w:val="072F7FC6"/>
    <w:rsid w:val="0732584E"/>
    <w:rsid w:val="074109F4"/>
    <w:rsid w:val="0747316E"/>
    <w:rsid w:val="07583E9D"/>
    <w:rsid w:val="075A7EF6"/>
    <w:rsid w:val="076202A2"/>
    <w:rsid w:val="076A2A73"/>
    <w:rsid w:val="078759D7"/>
    <w:rsid w:val="079D059C"/>
    <w:rsid w:val="07AE506C"/>
    <w:rsid w:val="07C05808"/>
    <w:rsid w:val="07C22AAD"/>
    <w:rsid w:val="07C3354C"/>
    <w:rsid w:val="07C3764D"/>
    <w:rsid w:val="07C644D1"/>
    <w:rsid w:val="07E0507A"/>
    <w:rsid w:val="07F66AC5"/>
    <w:rsid w:val="07FA2981"/>
    <w:rsid w:val="07FC1425"/>
    <w:rsid w:val="081337AE"/>
    <w:rsid w:val="081F651B"/>
    <w:rsid w:val="08273270"/>
    <w:rsid w:val="08280CF2"/>
    <w:rsid w:val="0833764C"/>
    <w:rsid w:val="083F5297"/>
    <w:rsid w:val="084677D5"/>
    <w:rsid w:val="0848005E"/>
    <w:rsid w:val="08491DFE"/>
    <w:rsid w:val="084B1A9E"/>
    <w:rsid w:val="084C657D"/>
    <w:rsid w:val="084D12F0"/>
    <w:rsid w:val="08723D32"/>
    <w:rsid w:val="0874372B"/>
    <w:rsid w:val="08756AAB"/>
    <w:rsid w:val="08767256"/>
    <w:rsid w:val="087B6B61"/>
    <w:rsid w:val="087E40F9"/>
    <w:rsid w:val="08916AA8"/>
    <w:rsid w:val="089F664F"/>
    <w:rsid w:val="08A153B1"/>
    <w:rsid w:val="08A203F3"/>
    <w:rsid w:val="08AA054D"/>
    <w:rsid w:val="08AA06FC"/>
    <w:rsid w:val="08AF00C1"/>
    <w:rsid w:val="08B0664C"/>
    <w:rsid w:val="08B531C0"/>
    <w:rsid w:val="08BB1078"/>
    <w:rsid w:val="08BD1F16"/>
    <w:rsid w:val="08C469E4"/>
    <w:rsid w:val="08C61576"/>
    <w:rsid w:val="08D53034"/>
    <w:rsid w:val="08DA28B3"/>
    <w:rsid w:val="08DD2BEF"/>
    <w:rsid w:val="0903652D"/>
    <w:rsid w:val="090556C6"/>
    <w:rsid w:val="09104DCD"/>
    <w:rsid w:val="0913040F"/>
    <w:rsid w:val="094C40B4"/>
    <w:rsid w:val="095B4A62"/>
    <w:rsid w:val="09606948"/>
    <w:rsid w:val="096D7D04"/>
    <w:rsid w:val="096E0D4F"/>
    <w:rsid w:val="09736AE0"/>
    <w:rsid w:val="097766AF"/>
    <w:rsid w:val="097A260E"/>
    <w:rsid w:val="0985431F"/>
    <w:rsid w:val="098D4402"/>
    <w:rsid w:val="099C4684"/>
    <w:rsid w:val="09BB6580"/>
    <w:rsid w:val="09E30E5D"/>
    <w:rsid w:val="09F25D5F"/>
    <w:rsid w:val="09F44B2E"/>
    <w:rsid w:val="09F623DA"/>
    <w:rsid w:val="0A026946"/>
    <w:rsid w:val="0A1131EF"/>
    <w:rsid w:val="0A141797"/>
    <w:rsid w:val="0A143BE1"/>
    <w:rsid w:val="0A1A23D4"/>
    <w:rsid w:val="0A220AAD"/>
    <w:rsid w:val="0A240355"/>
    <w:rsid w:val="0A263E9C"/>
    <w:rsid w:val="0A286DFB"/>
    <w:rsid w:val="0A400666"/>
    <w:rsid w:val="0A5002F7"/>
    <w:rsid w:val="0A5164D1"/>
    <w:rsid w:val="0A5C7B97"/>
    <w:rsid w:val="0A5E0EE3"/>
    <w:rsid w:val="0A6C43DE"/>
    <w:rsid w:val="0A9C0F3B"/>
    <w:rsid w:val="0A9D03F6"/>
    <w:rsid w:val="0AA5439B"/>
    <w:rsid w:val="0ABC02E8"/>
    <w:rsid w:val="0AC16484"/>
    <w:rsid w:val="0ACB2015"/>
    <w:rsid w:val="0AD20D5E"/>
    <w:rsid w:val="0AD555AC"/>
    <w:rsid w:val="0AED24FC"/>
    <w:rsid w:val="0AF82DE1"/>
    <w:rsid w:val="0AFB4013"/>
    <w:rsid w:val="0B0F4A80"/>
    <w:rsid w:val="0B1645ED"/>
    <w:rsid w:val="0B1A0653"/>
    <w:rsid w:val="0B1B1997"/>
    <w:rsid w:val="0B24532C"/>
    <w:rsid w:val="0B3F6621"/>
    <w:rsid w:val="0B46021F"/>
    <w:rsid w:val="0B4D2A88"/>
    <w:rsid w:val="0B4E3695"/>
    <w:rsid w:val="0B527B25"/>
    <w:rsid w:val="0B5B4CA4"/>
    <w:rsid w:val="0B5E04B4"/>
    <w:rsid w:val="0B5E0983"/>
    <w:rsid w:val="0B6A4840"/>
    <w:rsid w:val="0B707256"/>
    <w:rsid w:val="0B7129F9"/>
    <w:rsid w:val="0B744B6D"/>
    <w:rsid w:val="0B7A479D"/>
    <w:rsid w:val="0B7E60C9"/>
    <w:rsid w:val="0B8730CC"/>
    <w:rsid w:val="0B927AF3"/>
    <w:rsid w:val="0B997D22"/>
    <w:rsid w:val="0BA069F6"/>
    <w:rsid w:val="0BA238F9"/>
    <w:rsid w:val="0BB6397D"/>
    <w:rsid w:val="0BC97B63"/>
    <w:rsid w:val="0BD644F2"/>
    <w:rsid w:val="0BE05B3D"/>
    <w:rsid w:val="0BEB139D"/>
    <w:rsid w:val="0BEF4F2C"/>
    <w:rsid w:val="0BF03462"/>
    <w:rsid w:val="0BF56721"/>
    <w:rsid w:val="0BF606AD"/>
    <w:rsid w:val="0BF9401A"/>
    <w:rsid w:val="0C1E2E71"/>
    <w:rsid w:val="0C2D4BD9"/>
    <w:rsid w:val="0C466BC5"/>
    <w:rsid w:val="0C5161F8"/>
    <w:rsid w:val="0C52360D"/>
    <w:rsid w:val="0C6B5BA9"/>
    <w:rsid w:val="0C6E60F3"/>
    <w:rsid w:val="0C7C1976"/>
    <w:rsid w:val="0C830617"/>
    <w:rsid w:val="0C9A1724"/>
    <w:rsid w:val="0CA12684"/>
    <w:rsid w:val="0CA92A55"/>
    <w:rsid w:val="0CAC6DE2"/>
    <w:rsid w:val="0CBA5E3E"/>
    <w:rsid w:val="0CBE6692"/>
    <w:rsid w:val="0CCB3B11"/>
    <w:rsid w:val="0CD258E3"/>
    <w:rsid w:val="0CDE5118"/>
    <w:rsid w:val="0CDE55BC"/>
    <w:rsid w:val="0CDF3914"/>
    <w:rsid w:val="0CE7776D"/>
    <w:rsid w:val="0CEA2CF7"/>
    <w:rsid w:val="0D035130"/>
    <w:rsid w:val="0D180A33"/>
    <w:rsid w:val="0D205F17"/>
    <w:rsid w:val="0D23336E"/>
    <w:rsid w:val="0D284B82"/>
    <w:rsid w:val="0D2D1208"/>
    <w:rsid w:val="0D3A5239"/>
    <w:rsid w:val="0D3A7039"/>
    <w:rsid w:val="0D4356A8"/>
    <w:rsid w:val="0D654C14"/>
    <w:rsid w:val="0D670E3F"/>
    <w:rsid w:val="0D673E22"/>
    <w:rsid w:val="0D826EB5"/>
    <w:rsid w:val="0D8735F9"/>
    <w:rsid w:val="0D8972A3"/>
    <w:rsid w:val="0D8C24E1"/>
    <w:rsid w:val="0D94436C"/>
    <w:rsid w:val="0D953752"/>
    <w:rsid w:val="0D980C13"/>
    <w:rsid w:val="0DB607B8"/>
    <w:rsid w:val="0DC22600"/>
    <w:rsid w:val="0DC51AC4"/>
    <w:rsid w:val="0DC63EF2"/>
    <w:rsid w:val="0DD75C5E"/>
    <w:rsid w:val="0DE9579A"/>
    <w:rsid w:val="0DE969F5"/>
    <w:rsid w:val="0DFF4B13"/>
    <w:rsid w:val="0E0132C0"/>
    <w:rsid w:val="0E041001"/>
    <w:rsid w:val="0E093416"/>
    <w:rsid w:val="0E0C3E0B"/>
    <w:rsid w:val="0E186AE2"/>
    <w:rsid w:val="0E1F1160"/>
    <w:rsid w:val="0E3B7FC9"/>
    <w:rsid w:val="0E402695"/>
    <w:rsid w:val="0E4B053C"/>
    <w:rsid w:val="0E4F7F50"/>
    <w:rsid w:val="0E5C591E"/>
    <w:rsid w:val="0E637245"/>
    <w:rsid w:val="0E6A704C"/>
    <w:rsid w:val="0E6B4543"/>
    <w:rsid w:val="0E744EB8"/>
    <w:rsid w:val="0E777792"/>
    <w:rsid w:val="0E7B1FCA"/>
    <w:rsid w:val="0E835BCE"/>
    <w:rsid w:val="0E87418E"/>
    <w:rsid w:val="0E880E39"/>
    <w:rsid w:val="0E907072"/>
    <w:rsid w:val="0E990FFB"/>
    <w:rsid w:val="0E9D025B"/>
    <w:rsid w:val="0EA8225F"/>
    <w:rsid w:val="0EAF40A4"/>
    <w:rsid w:val="0ECB5A56"/>
    <w:rsid w:val="0ED01837"/>
    <w:rsid w:val="0ED33A29"/>
    <w:rsid w:val="0ED7019B"/>
    <w:rsid w:val="0ED8660B"/>
    <w:rsid w:val="0EE65D52"/>
    <w:rsid w:val="0EE838C1"/>
    <w:rsid w:val="0EF97174"/>
    <w:rsid w:val="0F054258"/>
    <w:rsid w:val="0F0F3D45"/>
    <w:rsid w:val="0F110062"/>
    <w:rsid w:val="0F2550AA"/>
    <w:rsid w:val="0F2B36C0"/>
    <w:rsid w:val="0F390FE2"/>
    <w:rsid w:val="0F3A116B"/>
    <w:rsid w:val="0F4920A4"/>
    <w:rsid w:val="0F4942A2"/>
    <w:rsid w:val="0F4A66BD"/>
    <w:rsid w:val="0F511411"/>
    <w:rsid w:val="0F703346"/>
    <w:rsid w:val="0F78156E"/>
    <w:rsid w:val="0F80004E"/>
    <w:rsid w:val="0F871EAB"/>
    <w:rsid w:val="0F9B4A58"/>
    <w:rsid w:val="0F9D3FD2"/>
    <w:rsid w:val="0F9F1528"/>
    <w:rsid w:val="0FA71432"/>
    <w:rsid w:val="0FA74E3D"/>
    <w:rsid w:val="0FA75643"/>
    <w:rsid w:val="0FC95252"/>
    <w:rsid w:val="0FDF5A14"/>
    <w:rsid w:val="0FEA5AC5"/>
    <w:rsid w:val="0FED31DB"/>
    <w:rsid w:val="0FFE2B89"/>
    <w:rsid w:val="0FFF3FF2"/>
    <w:rsid w:val="10023BB8"/>
    <w:rsid w:val="1008703A"/>
    <w:rsid w:val="10126FBC"/>
    <w:rsid w:val="103809FF"/>
    <w:rsid w:val="106631AA"/>
    <w:rsid w:val="106F495E"/>
    <w:rsid w:val="10764104"/>
    <w:rsid w:val="108A5F33"/>
    <w:rsid w:val="108F6F5D"/>
    <w:rsid w:val="1094235B"/>
    <w:rsid w:val="1096068D"/>
    <w:rsid w:val="109F23E5"/>
    <w:rsid w:val="10A768C7"/>
    <w:rsid w:val="10B951CF"/>
    <w:rsid w:val="10BB3068"/>
    <w:rsid w:val="10C803AD"/>
    <w:rsid w:val="10CF68EB"/>
    <w:rsid w:val="10D24280"/>
    <w:rsid w:val="10D82C05"/>
    <w:rsid w:val="10D85867"/>
    <w:rsid w:val="10E0563D"/>
    <w:rsid w:val="10FC1774"/>
    <w:rsid w:val="10FC7A16"/>
    <w:rsid w:val="110D2C89"/>
    <w:rsid w:val="110E3EB6"/>
    <w:rsid w:val="110F3224"/>
    <w:rsid w:val="11131D94"/>
    <w:rsid w:val="1114073D"/>
    <w:rsid w:val="111778A8"/>
    <w:rsid w:val="111E4B32"/>
    <w:rsid w:val="1124277B"/>
    <w:rsid w:val="113B4A52"/>
    <w:rsid w:val="114E27DA"/>
    <w:rsid w:val="114E4423"/>
    <w:rsid w:val="11545D22"/>
    <w:rsid w:val="11617971"/>
    <w:rsid w:val="11622F64"/>
    <w:rsid w:val="116F4939"/>
    <w:rsid w:val="116F6177"/>
    <w:rsid w:val="117400AF"/>
    <w:rsid w:val="11846297"/>
    <w:rsid w:val="1186164E"/>
    <w:rsid w:val="118660F9"/>
    <w:rsid w:val="1191682E"/>
    <w:rsid w:val="11A4592F"/>
    <w:rsid w:val="11AD4D58"/>
    <w:rsid w:val="11B5691A"/>
    <w:rsid w:val="11B67206"/>
    <w:rsid w:val="11BA4661"/>
    <w:rsid w:val="11BA6A1A"/>
    <w:rsid w:val="11CD19A7"/>
    <w:rsid w:val="11D9269C"/>
    <w:rsid w:val="11DA456B"/>
    <w:rsid w:val="11E411C4"/>
    <w:rsid w:val="11EE75FC"/>
    <w:rsid w:val="11EF07D5"/>
    <w:rsid w:val="11FA2349"/>
    <w:rsid w:val="11FB7A57"/>
    <w:rsid w:val="120257B2"/>
    <w:rsid w:val="12026AC9"/>
    <w:rsid w:val="12044AB3"/>
    <w:rsid w:val="120C7685"/>
    <w:rsid w:val="121015B2"/>
    <w:rsid w:val="121421B7"/>
    <w:rsid w:val="12277752"/>
    <w:rsid w:val="12342A01"/>
    <w:rsid w:val="12371472"/>
    <w:rsid w:val="12441F97"/>
    <w:rsid w:val="12533BE9"/>
    <w:rsid w:val="12563736"/>
    <w:rsid w:val="126548EE"/>
    <w:rsid w:val="12817181"/>
    <w:rsid w:val="12911818"/>
    <w:rsid w:val="129E41E5"/>
    <w:rsid w:val="12A1196C"/>
    <w:rsid w:val="12AA4BE9"/>
    <w:rsid w:val="12B1333A"/>
    <w:rsid w:val="12C003F7"/>
    <w:rsid w:val="12C335B9"/>
    <w:rsid w:val="12C7679B"/>
    <w:rsid w:val="12DD774D"/>
    <w:rsid w:val="12E03D15"/>
    <w:rsid w:val="12E20B88"/>
    <w:rsid w:val="130D494D"/>
    <w:rsid w:val="13202B24"/>
    <w:rsid w:val="13251FF4"/>
    <w:rsid w:val="13283A05"/>
    <w:rsid w:val="133E4EC4"/>
    <w:rsid w:val="1343234C"/>
    <w:rsid w:val="134B7D6A"/>
    <w:rsid w:val="135702FC"/>
    <w:rsid w:val="13581549"/>
    <w:rsid w:val="136404F3"/>
    <w:rsid w:val="137E2663"/>
    <w:rsid w:val="138B0A9F"/>
    <w:rsid w:val="13B44EB6"/>
    <w:rsid w:val="13B61E8E"/>
    <w:rsid w:val="13BE7FF4"/>
    <w:rsid w:val="13C23A1B"/>
    <w:rsid w:val="13C76244"/>
    <w:rsid w:val="13CB17CC"/>
    <w:rsid w:val="13CF28FB"/>
    <w:rsid w:val="13DA7C15"/>
    <w:rsid w:val="13DB332B"/>
    <w:rsid w:val="13DD29A8"/>
    <w:rsid w:val="13EA5E5F"/>
    <w:rsid w:val="13F74226"/>
    <w:rsid w:val="140329A8"/>
    <w:rsid w:val="14107AE9"/>
    <w:rsid w:val="14143437"/>
    <w:rsid w:val="14157DFD"/>
    <w:rsid w:val="14175E0A"/>
    <w:rsid w:val="141F1BA5"/>
    <w:rsid w:val="142A2204"/>
    <w:rsid w:val="14316CAE"/>
    <w:rsid w:val="14436DE5"/>
    <w:rsid w:val="144E7AE0"/>
    <w:rsid w:val="14503CE0"/>
    <w:rsid w:val="1452019E"/>
    <w:rsid w:val="145E5A4D"/>
    <w:rsid w:val="146A0DEA"/>
    <w:rsid w:val="1472255F"/>
    <w:rsid w:val="14782396"/>
    <w:rsid w:val="148942E3"/>
    <w:rsid w:val="148B031E"/>
    <w:rsid w:val="149A0E94"/>
    <w:rsid w:val="14AC25B0"/>
    <w:rsid w:val="14AE0BED"/>
    <w:rsid w:val="14AF303C"/>
    <w:rsid w:val="14BE1377"/>
    <w:rsid w:val="14BE55AD"/>
    <w:rsid w:val="14DB2D92"/>
    <w:rsid w:val="14E52CFF"/>
    <w:rsid w:val="14F90946"/>
    <w:rsid w:val="15010F20"/>
    <w:rsid w:val="1502113A"/>
    <w:rsid w:val="151308D4"/>
    <w:rsid w:val="15195F1A"/>
    <w:rsid w:val="15281376"/>
    <w:rsid w:val="152A4DE4"/>
    <w:rsid w:val="153A74E0"/>
    <w:rsid w:val="15422545"/>
    <w:rsid w:val="155069C6"/>
    <w:rsid w:val="15515573"/>
    <w:rsid w:val="156508EF"/>
    <w:rsid w:val="15693006"/>
    <w:rsid w:val="156C0A74"/>
    <w:rsid w:val="15716A99"/>
    <w:rsid w:val="157177C3"/>
    <w:rsid w:val="15755788"/>
    <w:rsid w:val="157F2CB1"/>
    <w:rsid w:val="1581047E"/>
    <w:rsid w:val="15895642"/>
    <w:rsid w:val="15991A9A"/>
    <w:rsid w:val="15A444EB"/>
    <w:rsid w:val="15A75916"/>
    <w:rsid w:val="15B0540D"/>
    <w:rsid w:val="15B7532E"/>
    <w:rsid w:val="15BF46A5"/>
    <w:rsid w:val="15C30D5B"/>
    <w:rsid w:val="15C84147"/>
    <w:rsid w:val="15CA017F"/>
    <w:rsid w:val="15D34125"/>
    <w:rsid w:val="15D44CB9"/>
    <w:rsid w:val="15D54EC8"/>
    <w:rsid w:val="15D64DE0"/>
    <w:rsid w:val="15D71AD5"/>
    <w:rsid w:val="15DC38C2"/>
    <w:rsid w:val="15DD49C7"/>
    <w:rsid w:val="15F23B4A"/>
    <w:rsid w:val="15FC08F6"/>
    <w:rsid w:val="15FF5FA5"/>
    <w:rsid w:val="160339FE"/>
    <w:rsid w:val="16385E17"/>
    <w:rsid w:val="1646133C"/>
    <w:rsid w:val="164D719B"/>
    <w:rsid w:val="16535A2F"/>
    <w:rsid w:val="165931D9"/>
    <w:rsid w:val="165A12D0"/>
    <w:rsid w:val="16682D3E"/>
    <w:rsid w:val="167046E9"/>
    <w:rsid w:val="16737433"/>
    <w:rsid w:val="167539E5"/>
    <w:rsid w:val="1679566E"/>
    <w:rsid w:val="167A58EE"/>
    <w:rsid w:val="167E382D"/>
    <w:rsid w:val="169032DB"/>
    <w:rsid w:val="16A21031"/>
    <w:rsid w:val="16B64EC9"/>
    <w:rsid w:val="16C14D16"/>
    <w:rsid w:val="16C8771D"/>
    <w:rsid w:val="16D411EF"/>
    <w:rsid w:val="16DC0535"/>
    <w:rsid w:val="16F31A11"/>
    <w:rsid w:val="16FA20DA"/>
    <w:rsid w:val="17045852"/>
    <w:rsid w:val="17060D55"/>
    <w:rsid w:val="170716B6"/>
    <w:rsid w:val="170F5DE2"/>
    <w:rsid w:val="17152764"/>
    <w:rsid w:val="17190903"/>
    <w:rsid w:val="171C2EF9"/>
    <w:rsid w:val="171D217B"/>
    <w:rsid w:val="17203431"/>
    <w:rsid w:val="172C56B5"/>
    <w:rsid w:val="174151DE"/>
    <w:rsid w:val="1748083E"/>
    <w:rsid w:val="17553F9F"/>
    <w:rsid w:val="175623CE"/>
    <w:rsid w:val="175D0E4A"/>
    <w:rsid w:val="175E2809"/>
    <w:rsid w:val="176538DA"/>
    <w:rsid w:val="17787D90"/>
    <w:rsid w:val="1794775D"/>
    <w:rsid w:val="17982214"/>
    <w:rsid w:val="17B11330"/>
    <w:rsid w:val="17B51CC9"/>
    <w:rsid w:val="17C376AD"/>
    <w:rsid w:val="17CB4905"/>
    <w:rsid w:val="17D01F3A"/>
    <w:rsid w:val="17DC7DAF"/>
    <w:rsid w:val="17DF40F7"/>
    <w:rsid w:val="17E45462"/>
    <w:rsid w:val="180E4FC5"/>
    <w:rsid w:val="18171331"/>
    <w:rsid w:val="181F3A21"/>
    <w:rsid w:val="18396192"/>
    <w:rsid w:val="184A4BE3"/>
    <w:rsid w:val="184A59A1"/>
    <w:rsid w:val="18500258"/>
    <w:rsid w:val="185060EC"/>
    <w:rsid w:val="18543427"/>
    <w:rsid w:val="18545FAF"/>
    <w:rsid w:val="185A42FA"/>
    <w:rsid w:val="18870C54"/>
    <w:rsid w:val="189D2207"/>
    <w:rsid w:val="18A45C40"/>
    <w:rsid w:val="18AD6B08"/>
    <w:rsid w:val="18D11C84"/>
    <w:rsid w:val="18D57338"/>
    <w:rsid w:val="18DB5C53"/>
    <w:rsid w:val="18E96032"/>
    <w:rsid w:val="18EE62E8"/>
    <w:rsid w:val="18F87AA8"/>
    <w:rsid w:val="18F96461"/>
    <w:rsid w:val="18FF308F"/>
    <w:rsid w:val="19094BBF"/>
    <w:rsid w:val="19116F8E"/>
    <w:rsid w:val="19394A25"/>
    <w:rsid w:val="194E6691"/>
    <w:rsid w:val="19551A74"/>
    <w:rsid w:val="195942F0"/>
    <w:rsid w:val="195F7D63"/>
    <w:rsid w:val="196A5FC1"/>
    <w:rsid w:val="196B18E4"/>
    <w:rsid w:val="197A625B"/>
    <w:rsid w:val="197C2433"/>
    <w:rsid w:val="19933139"/>
    <w:rsid w:val="19A370D2"/>
    <w:rsid w:val="19AC4F46"/>
    <w:rsid w:val="19BD7FCA"/>
    <w:rsid w:val="19C00AD5"/>
    <w:rsid w:val="19C83DDC"/>
    <w:rsid w:val="19D05965"/>
    <w:rsid w:val="19D33619"/>
    <w:rsid w:val="19D34D1C"/>
    <w:rsid w:val="19D57461"/>
    <w:rsid w:val="19E5590B"/>
    <w:rsid w:val="19E74602"/>
    <w:rsid w:val="19EE7D0B"/>
    <w:rsid w:val="19FC493F"/>
    <w:rsid w:val="1A077D86"/>
    <w:rsid w:val="1A085685"/>
    <w:rsid w:val="1A191F3E"/>
    <w:rsid w:val="1A237B53"/>
    <w:rsid w:val="1A342071"/>
    <w:rsid w:val="1A477B50"/>
    <w:rsid w:val="1A5163D6"/>
    <w:rsid w:val="1A54768F"/>
    <w:rsid w:val="1A577E28"/>
    <w:rsid w:val="1A5A669E"/>
    <w:rsid w:val="1A796C32"/>
    <w:rsid w:val="1A8B6244"/>
    <w:rsid w:val="1A9B6333"/>
    <w:rsid w:val="1AA11028"/>
    <w:rsid w:val="1AAF376B"/>
    <w:rsid w:val="1AB623A5"/>
    <w:rsid w:val="1AB9028C"/>
    <w:rsid w:val="1AB91166"/>
    <w:rsid w:val="1ABD699B"/>
    <w:rsid w:val="1AC06A17"/>
    <w:rsid w:val="1AC56317"/>
    <w:rsid w:val="1AD6319E"/>
    <w:rsid w:val="1AE47B80"/>
    <w:rsid w:val="1AF9310D"/>
    <w:rsid w:val="1B1468E7"/>
    <w:rsid w:val="1B154230"/>
    <w:rsid w:val="1B176C50"/>
    <w:rsid w:val="1B282321"/>
    <w:rsid w:val="1B395A44"/>
    <w:rsid w:val="1B4A6F7F"/>
    <w:rsid w:val="1B4B651F"/>
    <w:rsid w:val="1B574A4B"/>
    <w:rsid w:val="1B603B7C"/>
    <w:rsid w:val="1B6B4228"/>
    <w:rsid w:val="1B777BC9"/>
    <w:rsid w:val="1B7D10D5"/>
    <w:rsid w:val="1B8D6B92"/>
    <w:rsid w:val="1B936CD6"/>
    <w:rsid w:val="1B990279"/>
    <w:rsid w:val="1B9B4E1C"/>
    <w:rsid w:val="1B9C50E9"/>
    <w:rsid w:val="1BA11A37"/>
    <w:rsid w:val="1BA13662"/>
    <w:rsid w:val="1BAA5FDD"/>
    <w:rsid w:val="1BAD4429"/>
    <w:rsid w:val="1BB80557"/>
    <w:rsid w:val="1BBC07EA"/>
    <w:rsid w:val="1BBC1606"/>
    <w:rsid w:val="1BC12620"/>
    <w:rsid w:val="1BD815BE"/>
    <w:rsid w:val="1BD91A80"/>
    <w:rsid w:val="1BE10BC8"/>
    <w:rsid w:val="1BE641ED"/>
    <w:rsid w:val="1BE666FD"/>
    <w:rsid w:val="1BF24F3D"/>
    <w:rsid w:val="1BF61DFA"/>
    <w:rsid w:val="1BF62925"/>
    <w:rsid w:val="1BFB52E8"/>
    <w:rsid w:val="1BFC1714"/>
    <w:rsid w:val="1BFD09CC"/>
    <w:rsid w:val="1C104F9B"/>
    <w:rsid w:val="1C1D36F1"/>
    <w:rsid w:val="1C1F1D32"/>
    <w:rsid w:val="1C200EAE"/>
    <w:rsid w:val="1C291BAA"/>
    <w:rsid w:val="1C2F7087"/>
    <w:rsid w:val="1C386892"/>
    <w:rsid w:val="1C3A035E"/>
    <w:rsid w:val="1C4A2683"/>
    <w:rsid w:val="1C5F292D"/>
    <w:rsid w:val="1C5F3B2B"/>
    <w:rsid w:val="1C631E26"/>
    <w:rsid w:val="1C6F4FB4"/>
    <w:rsid w:val="1C7530BF"/>
    <w:rsid w:val="1C8361D3"/>
    <w:rsid w:val="1C8800DD"/>
    <w:rsid w:val="1C933922"/>
    <w:rsid w:val="1C954E9B"/>
    <w:rsid w:val="1CBB1BB0"/>
    <w:rsid w:val="1CBC5611"/>
    <w:rsid w:val="1CBF6038"/>
    <w:rsid w:val="1CCB7770"/>
    <w:rsid w:val="1CD22EF6"/>
    <w:rsid w:val="1CD7177C"/>
    <w:rsid w:val="1CF005FD"/>
    <w:rsid w:val="1CF6531E"/>
    <w:rsid w:val="1CF73467"/>
    <w:rsid w:val="1D0B195E"/>
    <w:rsid w:val="1D1B606C"/>
    <w:rsid w:val="1D3569E0"/>
    <w:rsid w:val="1D3570D5"/>
    <w:rsid w:val="1D4E0EB2"/>
    <w:rsid w:val="1D572DEF"/>
    <w:rsid w:val="1D607992"/>
    <w:rsid w:val="1D693FA7"/>
    <w:rsid w:val="1D8F4E65"/>
    <w:rsid w:val="1D9C0F42"/>
    <w:rsid w:val="1DA063BF"/>
    <w:rsid w:val="1DAE7EBF"/>
    <w:rsid w:val="1DB41D7B"/>
    <w:rsid w:val="1DB553DF"/>
    <w:rsid w:val="1DBF1882"/>
    <w:rsid w:val="1DC767A9"/>
    <w:rsid w:val="1DC84414"/>
    <w:rsid w:val="1DCA3F6C"/>
    <w:rsid w:val="1DDB7A8A"/>
    <w:rsid w:val="1DE24E96"/>
    <w:rsid w:val="1DF17BE1"/>
    <w:rsid w:val="1DF91071"/>
    <w:rsid w:val="1DFC6C64"/>
    <w:rsid w:val="1E004D92"/>
    <w:rsid w:val="1E167557"/>
    <w:rsid w:val="1E302A17"/>
    <w:rsid w:val="1E4719A3"/>
    <w:rsid w:val="1E551952"/>
    <w:rsid w:val="1E5F1F97"/>
    <w:rsid w:val="1E68069D"/>
    <w:rsid w:val="1E6C5F4E"/>
    <w:rsid w:val="1E6D6A63"/>
    <w:rsid w:val="1E6E14B9"/>
    <w:rsid w:val="1E755015"/>
    <w:rsid w:val="1E9D7484"/>
    <w:rsid w:val="1EA42272"/>
    <w:rsid w:val="1EA65561"/>
    <w:rsid w:val="1EAD4127"/>
    <w:rsid w:val="1EB70BD9"/>
    <w:rsid w:val="1EB8797A"/>
    <w:rsid w:val="1ED57FEF"/>
    <w:rsid w:val="1EE142F9"/>
    <w:rsid w:val="1EE50B1E"/>
    <w:rsid w:val="1EEA4A8F"/>
    <w:rsid w:val="1EEC719E"/>
    <w:rsid w:val="1EEE2F09"/>
    <w:rsid w:val="1EF7018A"/>
    <w:rsid w:val="1EF9465E"/>
    <w:rsid w:val="1F0242AA"/>
    <w:rsid w:val="1F044236"/>
    <w:rsid w:val="1F061775"/>
    <w:rsid w:val="1F08757A"/>
    <w:rsid w:val="1F0F7BFB"/>
    <w:rsid w:val="1F111D05"/>
    <w:rsid w:val="1F25251D"/>
    <w:rsid w:val="1F2B5438"/>
    <w:rsid w:val="1F3879C6"/>
    <w:rsid w:val="1F390590"/>
    <w:rsid w:val="1F424A01"/>
    <w:rsid w:val="1F4B0BE5"/>
    <w:rsid w:val="1F4C33CB"/>
    <w:rsid w:val="1F4C6748"/>
    <w:rsid w:val="1F595467"/>
    <w:rsid w:val="1F5B2F4F"/>
    <w:rsid w:val="1F5C06A1"/>
    <w:rsid w:val="1F5D08DA"/>
    <w:rsid w:val="1F774357"/>
    <w:rsid w:val="1F7D4C37"/>
    <w:rsid w:val="1F85321F"/>
    <w:rsid w:val="1F9320C7"/>
    <w:rsid w:val="1F9C2044"/>
    <w:rsid w:val="1FA93A51"/>
    <w:rsid w:val="1FB80942"/>
    <w:rsid w:val="1FBB5482"/>
    <w:rsid w:val="1FC97C15"/>
    <w:rsid w:val="1FCE373D"/>
    <w:rsid w:val="1FF4202B"/>
    <w:rsid w:val="1FF45DCD"/>
    <w:rsid w:val="2001262E"/>
    <w:rsid w:val="200D64BE"/>
    <w:rsid w:val="20153599"/>
    <w:rsid w:val="201B2789"/>
    <w:rsid w:val="20214DF0"/>
    <w:rsid w:val="20251BCD"/>
    <w:rsid w:val="20256516"/>
    <w:rsid w:val="20504C0F"/>
    <w:rsid w:val="20584BED"/>
    <w:rsid w:val="20675CE1"/>
    <w:rsid w:val="2073774E"/>
    <w:rsid w:val="207E3230"/>
    <w:rsid w:val="207F7CDD"/>
    <w:rsid w:val="20A4578F"/>
    <w:rsid w:val="20A51A24"/>
    <w:rsid w:val="20BC55C4"/>
    <w:rsid w:val="20BF1816"/>
    <w:rsid w:val="20CA6414"/>
    <w:rsid w:val="20D40A6C"/>
    <w:rsid w:val="20D60AAE"/>
    <w:rsid w:val="20D94EF4"/>
    <w:rsid w:val="20DF12DC"/>
    <w:rsid w:val="20FA09C6"/>
    <w:rsid w:val="21061BA2"/>
    <w:rsid w:val="2109124B"/>
    <w:rsid w:val="2121427E"/>
    <w:rsid w:val="21262CBA"/>
    <w:rsid w:val="212B1C97"/>
    <w:rsid w:val="21361FB5"/>
    <w:rsid w:val="214B3D89"/>
    <w:rsid w:val="21540FBA"/>
    <w:rsid w:val="2154483D"/>
    <w:rsid w:val="21575426"/>
    <w:rsid w:val="215C1F77"/>
    <w:rsid w:val="216C7D5C"/>
    <w:rsid w:val="21752768"/>
    <w:rsid w:val="2177769E"/>
    <w:rsid w:val="217C4489"/>
    <w:rsid w:val="21976AF2"/>
    <w:rsid w:val="21A63705"/>
    <w:rsid w:val="21A93954"/>
    <w:rsid w:val="21D25FF2"/>
    <w:rsid w:val="21D35B8A"/>
    <w:rsid w:val="21D5280D"/>
    <w:rsid w:val="21D65B8B"/>
    <w:rsid w:val="21EB6B55"/>
    <w:rsid w:val="21F70210"/>
    <w:rsid w:val="22110474"/>
    <w:rsid w:val="221E0187"/>
    <w:rsid w:val="22344A9E"/>
    <w:rsid w:val="22363269"/>
    <w:rsid w:val="223C2DAF"/>
    <w:rsid w:val="223E2651"/>
    <w:rsid w:val="224E39C0"/>
    <w:rsid w:val="226575C4"/>
    <w:rsid w:val="22682C5C"/>
    <w:rsid w:val="226D3EEA"/>
    <w:rsid w:val="226E077B"/>
    <w:rsid w:val="22800451"/>
    <w:rsid w:val="228935B5"/>
    <w:rsid w:val="22923DE9"/>
    <w:rsid w:val="22973417"/>
    <w:rsid w:val="229D5794"/>
    <w:rsid w:val="22AD1241"/>
    <w:rsid w:val="22BE600E"/>
    <w:rsid w:val="22C17DB5"/>
    <w:rsid w:val="22C32593"/>
    <w:rsid w:val="22C629AC"/>
    <w:rsid w:val="22D6244E"/>
    <w:rsid w:val="22DD27AA"/>
    <w:rsid w:val="22E96F92"/>
    <w:rsid w:val="22F7746D"/>
    <w:rsid w:val="22F8166B"/>
    <w:rsid w:val="22FB0071"/>
    <w:rsid w:val="23060CEA"/>
    <w:rsid w:val="230D3451"/>
    <w:rsid w:val="230E5678"/>
    <w:rsid w:val="23257653"/>
    <w:rsid w:val="23346FCE"/>
    <w:rsid w:val="23441FFA"/>
    <w:rsid w:val="234B3276"/>
    <w:rsid w:val="23603619"/>
    <w:rsid w:val="23626207"/>
    <w:rsid w:val="237434B0"/>
    <w:rsid w:val="23773623"/>
    <w:rsid w:val="2377693D"/>
    <w:rsid w:val="239C0243"/>
    <w:rsid w:val="239E0ABE"/>
    <w:rsid w:val="239F724D"/>
    <w:rsid w:val="23A1050D"/>
    <w:rsid w:val="23A14082"/>
    <w:rsid w:val="23AB1721"/>
    <w:rsid w:val="23B355BD"/>
    <w:rsid w:val="23B46D98"/>
    <w:rsid w:val="23BC3AB0"/>
    <w:rsid w:val="23BD1C54"/>
    <w:rsid w:val="23D90902"/>
    <w:rsid w:val="23DA1C5E"/>
    <w:rsid w:val="23DD1CA7"/>
    <w:rsid w:val="23EF0BE1"/>
    <w:rsid w:val="23F9707F"/>
    <w:rsid w:val="23FA709A"/>
    <w:rsid w:val="24002E5E"/>
    <w:rsid w:val="24146117"/>
    <w:rsid w:val="24232DE5"/>
    <w:rsid w:val="242D6666"/>
    <w:rsid w:val="2431266C"/>
    <w:rsid w:val="243E0DB0"/>
    <w:rsid w:val="244A408C"/>
    <w:rsid w:val="245A6743"/>
    <w:rsid w:val="24666B08"/>
    <w:rsid w:val="246A08B9"/>
    <w:rsid w:val="24754B15"/>
    <w:rsid w:val="247F64CC"/>
    <w:rsid w:val="248D420D"/>
    <w:rsid w:val="24921B27"/>
    <w:rsid w:val="24A0121D"/>
    <w:rsid w:val="24A65F96"/>
    <w:rsid w:val="24B0652D"/>
    <w:rsid w:val="24B97631"/>
    <w:rsid w:val="24C90419"/>
    <w:rsid w:val="24C92844"/>
    <w:rsid w:val="24CC6FAC"/>
    <w:rsid w:val="24D24D56"/>
    <w:rsid w:val="24DD5CF7"/>
    <w:rsid w:val="24DE140E"/>
    <w:rsid w:val="24E2407F"/>
    <w:rsid w:val="24E32289"/>
    <w:rsid w:val="24ED1C1E"/>
    <w:rsid w:val="24F0284D"/>
    <w:rsid w:val="24F039A5"/>
    <w:rsid w:val="24FE653D"/>
    <w:rsid w:val="250B6B22"/>
    <w:rsid w:val="250E20E4"/>
    <w:rsid w:val="25202C91"/>
    <w:rsid w:val="252331A5"/>
    <w:rsid w:val="252733A0"/>
    <w:rsid w:val="252A6107"/>
    <w:rsid w:val="253B3A36"/>
    <w:rsid w:val="253C4214"/>
    <w:rsid w:val="25425A19"/>
    <w:rsid w:val="25490B3E"/>
    <w:rsid w:val="25667D90"/>
    <w:rsid w:val="256E6C47"/>
    <w:rsid w:val="256F1A53"/>
    <w:rsid w:val="258B2F2B"/>
    <w:rsid w:val="258B31A0"/>
    <w:rsid w:val="25AB3D1C"/>
    <w:rsid w:val="25AC53DC"/>
    <w:rsid w:val="25C40884"/>
    <w:rsid w:val="25C73A07"/>
    <w:rsid w:val="25CB7FC0"/>
    <w:rsid w:val="25D13F2D"/>
    <w:rsid w:val="25D16494"/>
    <w:rsid w:val="25D30AA5"/>
    <w:rsid w:val="25D60FBB"/>
    <w:rsid w:val="25D90A1B"/>
    <w:rsid w:val="25DC0129"/>
    <w:rsid w:val="25DF10AE"/>
    <w:rsid w:val="25E22192"/>
    <w:rsid w:val="25F332FF"/>
    <w:rsid w:val="25F97100"/>
    <w:rsid w:val="25FE37D6"/>
    <w:rsid w:val="260A6000"/>
    <w:rsid w:val="26104EFC"/>
    <w:rsid w:val="26274BB6"/>
    <w:rsid w:val="26356536"/>
    <w:rsid w:val="264B61DF"/>
    <w:rsid w:val="266853CB"/>
    <w:rsid w:val="2677744F"/>
    <w:rsid w:val="268B243A"/>
    <w:rsid w:val="269C627F"/>
    <w:rsid w:val="269E2DC7"/>
    <w:rsid w:val="26AA20D3"/>
    <w:rsid w:val="26AA327D"/>
    <w:rsid w:val="26AA349C"/>
    <w:rsid w:val="26B43DCE"/>
    <w:rsid w:val="26C705B0"/>
    <w:rsid w:val="26C96EFA"/>
    <w:rsid w:val="26CB5833"/>
    <w:rsid w:val="26D1161E"/>
    <w:rsid w:val="26D251BE"/>
    <w:rsid w:val="26DB01F5"/>
    <w:rsid w:val="26DD3B73"/>
    <w:rsid w:val="26E444A5"/>
    <w:rsid w:val="26E576C7"/>
    <w:rsid w:val="26EB53FE"/>
    <w:rsid w:val="26F04260"/>
    <w:rsid w:val="26F81EB4"/>
    <w:rsid w:val="26F97547"/>
    <w:rsid w:val="26FB2F1B"/>
    <w:rsid w:val="27272F86"/>
    <w:rsid w:val="272D45D3"/>
    <w:rsid w:val="27305558"/>
    <w:rsid w:val="27310A5B"/>
    <w:rsid w:val="27310B9A"/>
    <w:rsid w:val="273562CD"/>
    <w:rsid w:val="273E1C11"/>
    <w:rsid w:val="275265C3"/>
    <w:rsid w:val="276B112C"/>
    <w:rsid w:val="27815619"/>
    <w:rsid w:val="279E2679"/>
    <w:rsid w:val="279F554C"/>
    <w:rsid w:val="27BC6137"/>
    <w:rsid w:val="27BF0724"/>
    <w:rsid w:val="27C25618"/>
    <w:rsid w:val="27D65541"/>
    <w:rsid w:val="27D87A75"/>
    <w:rsid w:val="27E50C24"/>
    <w:rsid w:val="27EC5FCE"/>
    <w:rsid w:val="27EE7DAC"/>
    <w:rsid w:val="27F1556B"/>
    <w:rsid w:val="27F9023F"/>
    <w:rsid w:val="27FB4F73"/>
    <w:rsid w:val="28183270"/>
    <w:rsid w:val="281C0F13"/>
    <w:rsid w:val="281E14D4"/>
    <w:rsid w:val="285E7D99"/>
    <w:rsid w:val="28615DEC"/>
    <w:rsid w:val="286651CF"/>
    <w:rsid w:val="28671C46"/>
    <w:rsid w:val="28786555"/>
    <w:rsid w:val="287F4D00"/>
    <w:rsid w:val="288F0997"/>
    <w:rsid w:val="2897657D"/>
    <w:rsid w:val="289F15C5"/>
    <w:rsid w:val="28AB19F4"/>
    <w:rsid w:val="28AC6DEC"/>
    <w:rsid w:val="28B178BA"/>
    <w:rsid w:val="28B30CA8"/>
    <w:rsid w:val="28B6339E"/>
    <w:rsid w:val="28BD3A65"/>
    <w:rsid w:val="28BD5FE3"/>
    <w:rsid w:val="28C93D93"/>
    <w:rsid w:val="28D71E0B"/>
    <w:rsid w:val="28DC39BE"/>
    <w:rsid w:val="28DD5BCB"/>
    <w:rsid w:val="28E01F8A"/>
    <w:rsid w:val="28EA79F5"/>
    <w:rsid w:val="28F045AC"/>
    <w:rsid w:val="28FE0D8C"/>
    <w:rsid w:val="291B318A"/>
    <w:rsid w:val="291D583E"/>
    <w:rsid w:val="293723B4"/>
    <w:rsid w:val="2944606A"/>
    <w:rsid w:val="29602BC4"/>
    <w:rsid w:val="296711A1"/>
    <w:rsid w:val="299629CF"/>
    <w:rsid w:val="299760C7"/>
    <w:rsid w:val="2999350D"/>
    <w:rsid w:val="299E7E78"/>
    <w:rsid w:val="29A604F9"/>
    <w:rsid w:val="29A77266"/>
    <w:rsid w:val="29B759BC"/>
    <w:rsid w:val="29C00DB7"/>
    <w:rsid w:val="29CB762A"/>
    <w:rsid w:val="29D60A95"/>
    <w:rsid w:val="29D94FA1"/>
    <w:rsid w:val="29E31604"/>
    <w:rsid w:val="29F87E04"/>
    <w:rsid w:val="29F93602"/>
    <w:rsid w:val="2A004550"/>
    <w:rsid w:val="2A113092"/>
    <w:rsid w:val="2A1A7BC7"/>
    <w:rsid w:val="2A1E01A9"/>
    <w:rsid w:val="2A2D73EC"/>
    <w:rsid w:val="2A2E4CEB"/>
    <w:rsid w:val="2A310BBE"/>
    <w:rsid w:val="2A3B565F"/>
    <w:rsid w:val="2A4A3088"/>
    <w:rsid w:val="2A532C05"/>
    <w:rsid w:val="2A587196"/>
    <w:rsid w:val="2A5D0C96"/>
    <w:rsid w:val="2A653259"/>
    <w:rsid w:val="2A862216"/>
    <w:rsid w:val="2A8F4841"/>
    <w:rsid w:val="2A932366"/>
    <w:rsid w:val="2AA270FE"/>
    <w:rsid w:val="2AA369DD"/>
    <w:rsid w:val="2AC5618F"/>
    <w:rsid w:val="2ACD5921"/>
    <w:rsid w:val="2AD06022"/>
    <w:rsid w:val="2AD63975"/>
    <w:rsid w:val="2ADD1B0D"/>
    <w:rsid w:val="2AEC47FC"/>
    <w:rsid w:val="2AF1331E"/>
    <w:rsid w:val="2AF46F08"/>
    <w:rsid w:val="2AF81BE3"/>
    <w:rsid w:val="2AFF23A5"/>
    <w:rsid w:val="2B176F87"/>
    <w:rsid w:val="2B361003"/>
    <w:rsid w:val="2B3762A6"/>
    <w:rsid w:val="2B3C6641"/>
    <w:rsid w:val="2B4A27A4"/>
    <w:rsid w:val="2B5456C7"/>
    <w:rsid w:val="2B5567FE"/>
    <w:rsid w:val="2B5B0F6E"/>
    <w:rsid w:val="2B6C3BBD"/>
    <w:rsid w:val="2B7664C1"/>
    <w:rsid w:val="2B792D84"/>
    <w:rsid w:val="2B925FDF"/>
    <w:rsid w:val="2B9970F1"/>
    <w:rsid w:val="2BAB2490"/>
    <w:rsid w:val="2BB74A47"/>
    <w:rsid w:val="2BC6000D"/>
    <w:rsid w:val="2BDD632A"/>
    <w:rsid w:val="2BE501C7"/>
    <w:rsid w:val="2BE55033"/>
    <w:rsid w:val="2BE57DB5"/>
    <w:rsid w:val="2BED2E55"/>
    <w:rsid w:val="2BFE73BA"/>
    <w:rsid w:val="2C1738CF"/>
    <w:rsid w:val="2C1945D8"/>
    <w:rsid w:val="2C3E23A2"/>
    <w:rsid w:val="2C4E7E38"/>
    <w:rsid w:val="2C5113C3"/>
    <w:rsid w:val="2C596D29"/>
    <w:rsid w:val="2C6C7918"/>
    <w:rsid w:val="2C700A7A"/>
    <w:rsid w:val="2C706AD0"/>
    <w:rsid w:val="2C783906"/>
    <w:rsid w:val="2C8733EC"/>
    <w:rsid w:val="2C900878"/>
    <w:rsid w:val="2C9E472D"/>
    <w:rsid w:val="2CB15BC8"/>
    <w:rsid w:val="2CB5787B"/>
    <w:rsid w:val="2CC43900"/>
    <w:rsid w:val="2CCA4381"/>
    <w:rsid w:val="2CD30F03"/>
    <w:rsid w:val="2CD353BB"/>
    <w:rsid w:val="2CD66FAA"/>
    <w:rsid w:val="2CE94D29"/>
    <w:rsid w:val="2CEA4162"/>
    <w:rsid w:val="2CF249BE"/>
    <w:rsid w:val="2CFC1554"/>
    <w:rsid w:val="2CFF3512"/>
    <w:rsid w:val="2D0333E4"/>
    <w:rsid w:val="2D0B7148"/>
    <w:rsid w:val="2D17770B"/>
    <w:rsid w:val="2D265293"/>
    <w:rsid w:val="2D354DCA"/>
    <w:rsid w:val="2D3E7D46"/>
    <w:rsid w:val="2D581590"/>
    <w:rsid w:val="2D6E6943"/>
    <w:rsid w:val="2D7E4AF7"/>
    <w:rsid w:val="2D7F27E3"/>
    <w:rsid w:val="2D8404BB"/>
    <w:rsid w:val="2D8519AC"/>
    <w:rsid w:val="2D8679AE"/>
    <w:rsid w:val="2D87777E"/>
    <w:rsid w:val="2D8E349F"/>
    <w:rsid w:val="2D9469E6"/>
    <w:rsid w:val="2D9D7A77"/>
    <w:rsid w:val="2DAA08E0"/>
    <w:rsid w:val="2DAF78FF"/>
    <w:rsid w:val="2DBF0C0B"/>
    <w:rsid w:val="2DC359A4"/>
    <w:rsid w:val="2DD93F77"/>
    <w:rsid w:val="2DDC694B"/>
    <w:rsid w:val="2DDE7A41"/>
    <w:rsid w:val="2DEF20F0"/>
    <w:rsid w:val="2E0217E0"/>
    <w:rsid w:val="2E041306"/>
    <w:rsid w:val="2E06778F"/>
    <w:rsid w:val="2E087703"/>
    <w:rsid w:val="2E106E4C"/>
    <w:rsid w:val="2E194231"/>
    <w:rsid w:val="2E4C211D"/>
    <w:rsid w:val="2E4D7F49"/>
    <w:rsid w:val="2E4E05E7"/>
    <w:rsid w:val="2E4E1129"/>
    <w:rsid w:val="2E5B5EA2"/>
    <w:rsid w:val="2E614626"/>
    <w:rsid w:val="2E6446EB"/>
    <w:rsid w:val="2E6B07B8"/>
    <w:rsid w:val="2E7F0E61"/>
    <w:rsid w:val="2E7F686F"/>
    <w:rsid w:val="2E870765"/>
    <w:rsid w:val="2E8D0791"/>
    <w:rsid w:val="2E9B39A1"/>
    <w:rsid w:val="2E9B6B38"/>
    <w:rsid w:val="2EAA702B"/>
    <w:rsid w:val="2EAD0FE0"/>
    <w:rsid w:val="2ECD1756"/>
    <w:rsid w:val="2ED32263"/>
    <w:rsid w:val="2EDD3F6F"/>
    <w:rsid w:val="2F047EE8"/>
    <w:rsid w:val="2F085C75"/>
    <w:rsid w:val="2F2B12A9"/>
    <w:rsid w:val="2F3606B5"/>
    <w:rsid w:val="2F3C4BFB"/>
    <w:rsid w:val="2F471420"/>
    <w:rsid w:val="2F626907"/>
    <w:rsid w:val="2F6B4720"/>
    <w:rsid w:val="2F8A7EF2"/>
    <w:rsid w:val="2F956224"/>
    <w:rsid w:val="2FA23A7C"/>
    <w:rsid w:val="2FA30525"/>
    <w:rsid w:val="2FAD2A35"/>
    <w:rsid w:val="2FB449B9"/>
    <w:rsid w:val="2FC73BC7"/>
    <w:rsid w:val="2FD33F66"/>
    <w:rsid w:val="2FD408E0"/>
    <w:rsid w:val="2FD60BAE"/>
    <w:rsid w:val="2FE311E4"/>
    <w:rsid w:val="2FE73901"/>
    <w:rsid w:val="2FF608DC"/>
    <w:rsid w:val="2FF71222"/>
    <w:rsid w:val="2FFD3FAC"/>
    <w:rsid w:val="3004586C"/>
    <w:rsid w:val="300B6218"/>
    <w:rsid w:val="30160ACC"/>
    <w:rsid w:val="302651B2"/>
    <w:rsid w:val="302C6780"/>
    <w:rsid w:val="3045081F"/>
    <w:rsid w:val="30491DA7"/>
    <w:rsid w:val="305D69EA"/>
    <w:rsid w:val="306825DD"/>
    <w:rsid w:val="30834BF9"/>
    <w:rsid w:val="308974AE"/>
    <w:rsid w:val="30944718"/>
    <w:rsid w:val="30945B60"/>
    <w:rsid w:val="309F7B12"/>
    <w:rsid w:val="30B978AD"/>
    <w:rsid w:val="30C01078"/>
    <w:rsid w:val="30CF0FD9"/>
    <w:rsid w:val="30CF5A24"/>
    <w:rsid w:val="30E42C41"/>
    <w:rsid w:val="30EA3353"/>
    <w:rsid w:val="30F34FAE"/>
    <w:rsid w:val="3133127A"/>
    <w:rsid w:val="31353CD7"/>
    <w:rsid w:val="313E620E"/>
    <w:rsid w:val="313E6CDE"/>
    <w:rsid w:val="313F3759"/>
    <w:rsid w:val="31727F68"/>
    <w:rsid w:val="317662E9"/>
    <w:rsid w:val="317B5FD5"/>
    <w:rsid w:val="31907F15"/>
    <w:rsid w:val="31954796"/>
    <w:rsid w:val="31962DAE"/>
    <w:rsid w:val="319F0073"/>
    <w:rsid w:val="31B5425F"/>
    <w:rsid w:val="31B9498A"/>
    <w:rsid w:val="31CB6BC1"/>
    <w:rsid w:val="31CE7B45"/>
    <w:rsid w:val="31DD48DC"/>
    <w:rsid w:val="31E60453"/>
    <w:rsid w:val="31E9536A"/>
    <w:rsid w:val="32044DED"/>
    <w:rsid w:val="320C562E"/>
    <w:rsid w:val="320D4D71"/>
    <w:rsid w:val="3215767E"/>
    <w:rsid w:val="321B43C1"/>
    <w:rsid w:val="32327738"/>
    <w:rsid w:val="323F70E3"/>
    <w:rsid w:val="32414601"/>
    <w:rsid w:val="324A307F"/>
    <w:rsid w:val="324B22D2"/>
    <w:rsid w:val="32575E9A"/>
    <w:rsid w:val="325C3AF5"/>
    <w:rsid w:val="325D5E76"/>
    <w:rsid w:val="3262622A"/>
    <w:rsid w:val="327A0FE8"/>
    <w:rsid w:val="328D6C7F"/>
    <w:rsid w:val="32945F83"/>
    <w:rsid w:val="329A2CCD"/>
    <w:rsid w:val="329F684F"/>
    <w:rsid w:val="32B26B6D"/>
    <w:rsid w:val="32C92CF9"/>
    <w:rsid w:val="32CC0FF0"/>
    <w:rsid w:val="32DF7982"/>
    <w:rsid w:val="32F96ACA"/>
    <w:rsid w:val="330258B3"/>
    <w:rsid w:val="33054642"/>
    <w:rsid w:val="330C7AAB"/>
    <w:rsid w:val="33106E3B"/>
    <w:rsid w:val="332F0A06"/>
    <w:rsid w:val="33301D0B"/>
    <w:rsid w:val="333E4968"/>
    <w:rsid w:val="336114D2"/>
    <w:rsid w:val="337D418D"/>
    <w:rsid w:val="337E28B4"/>
    <w:rsid w:val="338A0241"/>
    <w:rsid w:val="33951969"/>
    <w:rsid w:val="339B5E01"/>
    <w:rsid w:val="33A0660C"/>
    <w:rsid w:val="33A23634"/>
    <w:rsid w:val="33A31D7A"/>
    <w:rsid w:val="33A6539B"/>
    <w:rsid w:val="33AA17D9"/>
    <w:rsid w:val="33BA1178"/>
    <w:rsid w:val="33D163EF"/>
    <w:rsid w:val="33D45DFD"/>
    <w:rsid w:val="33DF4AB2"/>
    <w:rsid w:val="33E605A3"/>
    <w:rsid w:val="33E706E6"/>
    <w:rsid w:val="33F14703"/>
    <w:rsid w:val="33F7797D"/>
    <w:rsid w:val="33FA4C57"/>
    <w:rsid w:val="34016560"/>
    <w:rsid w:val="3406027F"/>
    <w:rsid w:val="340852E3"/>
    <w:rsid w:val="34186CAA"/>
    <w:rsid w:val="341D068F"/>
    <w:rsid w:val="343E4026"/>
    <w:rsid w:val="345B2367"/>
    <w:rsid w:val="34697D1E"/>
    <w:rsid w:val="346F3947"/>
    <w:rsid w:val="348207BB"/>
    <w:rsid w:val="34831F1B"/>
    <w:rsid w:val="34841338"/>
    <w:rsid w:val="348B5095"/>
    <w:rsid w:val="348C5C52"/>
    <w:rsid w:val="349C315B"/>
    <w:rsid w:val="349C31F7"/>
    <w:rsid w:val="34A12E66"/>
    <w:rsid w:val="34A54544"/>
    <w:rsid w:val="34AE0539"/>
    <w:rsid w:val="34C63AB8"/>
    <w:rsid w:val="34CD5068"/>
    <w:rsid w:val="34CE2B5B"/>
    <w:rsid w:val="34D57664"/>
    <w:rsid w:val="34DD0D0C"/>
    <w:rsid w:val="34DF61CE"/>
    <w:rsid w:val="34E944F6"/>
    <w:rsid w:val="34E94AA0"/>
    <w:rsid w:val="34FF774F"/>
    <w:rsid w:val="35072EAD"/>
    <w:rsid w:val="350960B1"/>
    <w:rsid w:val="35150114"/>
    <w:rsid w:val="35217336"/>
    <w:rsid w:val="35290A77"/>
    <w:rsid w:val="352A0B4B"/>
    <w:rsid w:val="352F17D1"/>
    <w:rsid w:val="352F7D57"/>
    <w:rsid w:val="35356F10"/>
    <w:rsid w:val="35424BEE"/>
    <w:rsid w:val="354840CB"/>
    <w:rsid w:val="355C013C"/>
    <w:rsid w:val="35611C20"/>
    <w:rsid w:val="35653EA9"/>
    <w:rsid w:val="3565420B"/>
    <w:rsid w:val="356A5BBA"/>
    <w:rsid w:val="356A601B"/>
    <w:rsid w:val="35825C91"/>
    <w:rsid w:val="3583595D"/>
    <w:rsid w:val="35841013"/>
    <w:rsid w:val="358B79C9"/>
    <w:rsid w:val="358F2A64"/>
    <w:rsid w:val="35934427"/>
    <w:rsid w:val="359A00B9"/>
    <w:rsid w:val="35AF56A8"/>
    <w:rsid w:val="35BE4DD1"/>
    <w:rsid w:val="35BF1F77"/>
    <w:rsid w:val="35C72C49"/>
    <w:rsid w:val="35CB54ED"/>
    <w:rsid w:val="35CE4601"/>
    <w:rsid w:val="35D93399"/>
    <w:rsid w:val="35F73AA1"/>
    <w:rsid w:val="35F853BB"/>
    <w:rsid w:val="35FB1676"/>
    <w:rsid w:val="35FC0DE6"/>
    <w:rsid w:val="36101CF6"/>
    <w:rsid w:val="361526DE"/>
    <w:rsid w:val="36225127"/>
    <w:rsid w:val="36237E20"/>
    <w:rsid w:val="362551E1"/>
    <w:rsid w:val="36286678"/>
    <w:rsid w:val="36371F41"/>
    <w:rsid w:val="363803C7"/>
    <w:rsid w:val="364210BA"/>
    <w:rsid w:val="365400F7"/>
    <w:rsid w:val="367620D2"/>
    <w:rsid w:val="3689139F"/>
    <w:rsid w:val="368A16C8"/>
    <w:rsid w:val="368C6D8A"/>
    <w:rsid w:val="369608CE"/>
    <w:rsid w:val="369B2954"/>
    <w:rsid w:val="36A30297"/>
    <w:rsid w:val="36B75274"/>
    <w:rsid w:val="36C1037B"/>
    <w:rsid w:val="36D067A6"/>
    <w:rsid w:val="36D4011D"/>
    <w:rsid w:val="36D81C0F"/>
    <w:rsid w:val="36E865A3"/>
    <w:rsid w:val="3706717A"/>
    <w:rsid w:val="37070D11"/>
    <w:rsid w:val="37201F64"/>
    <w:rsid w:val="373F53DD"/>
    <w:rsid w:val="374C04C6"/>
    <w:rsid w:val="375948AC"/>
    <w:rsid w:val="376B28D6"/>
    <w:rsid w:val="376C0D7B"/>
    <w:rsid w:val="376C5D00"/>
    <w:rsid w:val="376E276D"/>
    <w:rsid w:val="37A04E93"/>
    <w:rsid w:val="37A52A59"/>
    <w:rsid w:val="37AA5D9B"/>
    <w:rsid w:val="37C6420E"/>
    <w:rsid w:val="37D22ED3"/>
    <w:rsid w:val="37EA0A17"/>
    <w:rsid w:val="380A7603"/>
    <w:rsid w:val="380B0BB2"/>
    <w:rsid w:val="380D32F1"/>
    <w:rsid w:val="380D5D0D"/>
    <w:rsid w:val="38243947"/>
    <w:rsid w:val="382943E1"/>
    <w:rsid w:val="382F2C1E"/>
    <w:rsid w:val="3830213C"/>
    <w:rsid w:val="3871463E"/>
    <w:rsid w:val="38716CD9"/>
    <w:rsid w:val="38801C6C"/>
    <w:rsid w:val="38851608"/>
    <w:rsid w:val="38977E69"/>
    <w:rsid w:val="389F2071"/>
    <w:rsid w:val="38A45712"/>
    <w:rsid w:val="38A47DD9"/>
    <w:rsid w:val="38B04451"/>
    <w:rsid w:val="38BE15C4"/>
    <w:rsid w:val="38C10843"/>
    <w:rsid w:val="38CC35B4"/>
    <w:rsid w:val="38D10166"/>
    <w:rsid w:val="38D75A4F"/>
    <w:rsid w:val="38EB156D"/>
    <w:rsid w:val="38F103FB"/>
    <w:rsid w:val="38FB719B"/>
    <w:rsid w:val="39094E14"/>
    <w:rsid w:val="39207FD2"/>
    <w:rsid w:val="392B6CFC"/>
    <w:rsid w:val="392E645D"/>
    <w:rsid w:val="3933207C"/>
    <w:rsid w:val="39341BE2"/>
    <w:rsid w:val="393947EE"/>
    <w:rsid w:val="394B37F2"/>
    <w:rsid w:val="39532C2F"/>
    <w:rsid w:val="39587635"/>
    <w:rsid w:val="397501AA"/>
    <w:rsid w:val="39756BD2"/>
    <w:rsid w:val="39983FF1"/>
    <w:rsid w:val="39985F30"/>
    <w:rsid w:val="39A5191F"/>
    <w:rsid w:val="39C62AFA"/>
    <w:rsid w:val="39D3500A"/>
    <w:rsid w:val="39D620EE"/>
    <w:rsid w:val="39D96419"/>
    <w:rsid w:val="39E003E1"/>
    <w:rsid w:val="39E55169"/>
    <w:rsid w:val="39E77638"/>
    <w:rsid w:val="39E814B4"/>
    <w:rsid w:val="39E84553"/>
    <w:rsid w:val="39F13F9D"/>
    <w:rsid w:val="39F4018B"/>
    <w:rsid w:val="39F72E22"/>
    <w:rsid w:val="39F73457"/>
    <w:rsid w:val="3A094E52"/>
    <w:rsid w:val="3A174971"/>
    <w:rsid w:val="3A273045"/>
    <w:rsid w:val="3A351385"/>
    <w:rsid w:val="3A3E4729"/>
    <w:rsid w:val="3A6236B9"/>
    <w:rsid w:val="3A675D63"/>
    <w:rsid w:val="3A831213"/>
    <w:rsid w:val="3A8C1EFF"/>
    <w:rsid w:val="3A981DB4"/>
    <w:rsid w:val="3A9F7948"/>
    <w:rsid w:val="3AA02CE4"/>
    <w:rsid w:val="3AA17DE4"/>
    <w:rsid w:val="3AA628ED"/>
    <w:rsid w:val="3AAC6356"/>
    <w:rsid w:val="3AAF0D0B"/>
    <w:rsid w:val="3AB23C38"/>
    <w:rsid w:val="3AB704E3"/>
    <w:rsid w:val="3ABA4B72"/>
    <w:rsid w:val="3ABC5104"/>
    <w:rsid w:val="3AC76FD5"/>
    <w:rsid w:val="3ACE1617"/>
    <w:rsid w:val="3AD31906"/>
    <w:rsid w:val="3AD8364A"/>
    <w:rsid w:val="3AD969F8"/>
    <w:rsid w:val="3AF12D23"/>
    <w:rsid w:val="3AFD1BC4"/>
    <w:rsid w:val="3B011CBF"/>
    <w:rsid w:val="3B1F6236"/>
    <w:rsid w:val="3B366792"/>
    <w:rsid w:val="3B3853C8"/>
    <w:rsid w:val="3B47510C"/>
    <w:rsid w:val="3B4C622A"/>
    <w:rsid w:val="3B634927"/>
    <w:rsid w:val="3B6C16EB"/>
    <w:rsid w:val="3B7F36AC"/>
    <w:rsid w:val="3B822235"/>
    <w:rsid w:val="3B861D2E"/>
    <w:rsid w:val="3B8A4350"/>
    <w:rsid w:val="3B937808"/>
    <w:rsid w:val="3BAC3B88"/>
    <w:rsid w:val="3BBE7300"/>
    <w:rsid w:val="3BC25680"/>
    <w:rsid w:val="3BD653F5"/>
    <w:rsid w:val="3BE16ECF"/>
    <w:rsid w:val="3BED0FCA"/>
    <w:rsid w:val="3C112CD7"/>
    <w:rsid w:val="3C1D10AF"/>
    <w:rsid w:val="3C211965"/>
    <w:rsid w:val="3C226C56"/>
    <w:rsid w:val="3C2B34B5"/>
    <w:rsid w:val="3C4B0ED5"/>
    <w:rsid w:val="3C5E6EF6"/>
    <w:rsid w:val="3C62051E"/>
    <w:rsid w:val="3C650224"/>
    <w:rsid w:val="3C6C2EB8"/>
    <w:rsid w:val="3C994DE7"/>
    <w:rsid w:val="3CA91418"/>
    <w:rsid w:val="3CAD34C9"/>
    <w:rsid w:val="3CBC1B56"/>
    <w:rsid w:val="3CBD75BF"/>
    <w:rsid w:val="3CC33BCC"/>
    <w:rsid w:val="3CCD0E41"/>
    <w:rsid w:val="3CD641A1"/>
    <w:rsid w:val="3CE2490A"/>
    <w:rsid w:val="3CEA648A"/>
    <w:rsid w:val="3CEB3BE1"/>
    <w:rsid w:val="3CF06E89"/>
    <w:rsid w:val="3D093637"/>
    <w:rsid w:val="3D1502D9"/>
    <w:rsid w:val="3D21497C"/>
    <w:rsid w:val="3D30516B"/>
    <w:rsid w:val="3D390582"/>
    <w:rsid w:val="3D3E5B2D"/>
    <w:rsid w:val="3D3F406A"/>
    <w:rsid w:val="3D555673"/>
    <w:rsid w:val="3D5657CC"/>
    <w:rsid w:val="3D5D2E26"/>
    <w:rsid w:val="3D6865CE"/>
    <w:rsid w:val="3D697A4C"/>
    <w:rsid w:val="3D876DDA"/>
    <w:rsid w:val="3D8C35CB"/>
    <w:rsid w:val="3D8E5ECA"/>
    <w:rsid w:val="3D911ECD"/>
    <w:rsid w:val="3DA6750A"/>
    <w:rsid w:val="3DB21166"/>
    <w:rsid w:val="3DB52FFB"/>
    <w:rsid w:val="3DB8539D"/>
    <w:rsid w:val="3DB932B8"/>
    <w:rsid w:val="3DCE5EF9"/>
    <w:rsid w:val="3DDF3C84"/>
    <w:rsid w:val="3DF17D30"/>
    <w:rsid w:val="3DF55B8D"/>
    <w:rsid w:val="3DF740D2"/>
    <w:rsid w:val="3E0D1B8E"/>
    <w:rsid w:val="3E0D7061"/>
    <w:rsid w:val="3E1533E8"/>
    <w:rsid w:val="3E195A9F"/>
    <w:rsid w:val="3E2942BE"/>
    <w:rsid w:val="3E300439"/>
    <w:rsid w:val="3E320B89"/>
    <w:rsid w:val="3E3906BC"/>
    <w:rsid w:val="3E462526"/>
    <w:rsid w:val="3E5648B2"/>
    <w:rsid w:val="3E5709F3"/>
    <w:rsid w:val="3E667CEF"/>
    <w:rsid w:val="3E684241"/>
    <w:rsid w:val="3E75521D"/>
    <w:rsid w:val="3E83245B"/>
    <w:rsid w:val="3E8412E9"/>
    <w:rsid w:val="3E8F45EB"/>
    <w:rsid w:val="3E9328AF"/>
    <w:rsid w:val="3E946B3A"/>
    <w:rsid w:val="3EA10D82"/>
    <w:rsid w:val="3EAF08F1"/>
    <w:rsid w:val="3EB14CFC"/>
    <w:rsid w:val="3EBC27E6"/>
    <w:rsid w:val="3EC44C9C"/>
    <w:rsid w:val="3EC46403"/>
    <w:rsid w:val="3EC92695"/>
    <w:rsid w:val="3ED07855"/>
    <w:rsid w:val="3EDC10D0"/>
    <w:rsid w:val="3EE10368"/>
    <w:rsid w:val="3EEE2BBE"/>
    <w:rsid w:val="3EF13BC7"/>
    <w:rsid w:val="3EF53D00"/>
    <w:rsid w:val="3EF86291"/>
    <w:rsid w:val="3EF94FFC"/>
    <w:rsid w:val="3F0C4369"/>
    <w:rsid w:val="3F1D1920"/>
    <w:rsid w:val="3F266B2E"/>
    <w:rsid w:val="3F2F53AA"/>
    <w:rsid w:val="3F3073B8"/>
    <w:rsid w:val="3F493F5C"/>
    <w:rsid w:val="3F536673"/>
    <w:rsid w:val="3F5A79F3"/>
    <w:rsid w:val="3F5D2E4D"/>
    <w:rsid w:val="3F5F1F5C"/>
    <w:rsid w:val="3F646CA5"/>
    <w:rsid w:val="3F6A5EE0"/>
    <w:rsid w:val="3F6F2EE2"/>
    <w:rsid w:val="3F76136A"/>
    <w:rsid w:val="3F7E7531"/>
    <w:rsid w:val="3F8A14CB"/>
    <w:rsid w:val="3F9120E3"/>
    <w:rsid w:val="3F995320"/>
    <w:rsid w:val="3F9E0865"/>
    <w:rsid w:val="3FA5009E"/>
    <w:rsid w:val="3FA97081"/>
    <w:rsid w:val="3FAF7815"/>
    <w:rsid w:val="3FC94921"/>
    <w:rsid w:val="3FD02AA6"/>
    <w:rsid w:val="3FD50D82"/>
    <w:rsid w:val="3FDB1475"/>
    <w:rsid w:val="3FDE5AD9"/>
    <w:rsid w:val="3FE56AF2"/>
    <w:rsid w:val="3FE9263A"/>
    <w:rsid w:val="3FF0189E"/>
    <w:rsid w:val="3FF32979"/>
    <w:rsid w:val="3FF7137F"/>
    <w:rsid w:val="40007A90"/>
    <w:rsid w:val="40021DC6"/>
    <w:rsid w:val="401C0DE9"/>
    <w:rsid w:val="401C7BD5"/>
    <w:rsid w:val="402417C8"/>
    <w:rsid w:val="403105A9"/>
    <w:rsid w:val="40372073"/>
    <w:rsid w:val="403D4A3A"/>
    <w:rsid w:val="404A114E"/>
    <w:rsid w:val="404F52A8"/>
    <w:rsid w:val="40790653"/>
    <w:rsid w:val="40942502"/>
    <w:rsid w:val="409563AA"/>
    <w:rsid w:val="40AA46A6"/>
    <w:rsid w:val="40B6211F"/>
    <w:rsid w:val="40C2573C"/>
    <w:rsid w:val="40C52CD1"/>
    <w:rsid w:val="40D01BF9"/>
    <w:rsid w:val="40D34024"/>
    <w:rsid w:val="40D43BA0"/>
    <w:rsid w:val="40E241CE"/>
    <w:rsid w:val="40E310FE"/>
    <w:rsid w:val="40EA78D7"/>
    <w:rsid w:val="40EC35D0"/>
    <w:rsid w:val="40EC510F"/>
    <w:rsid w:val="40EF5D43"/>
    <w:rsid w:val="41086A54"/>
    <w:rsid w:val="412912D7"/>
    <w:rsid w:val="41366B89"/>
    <w:rsid w:val="41554B41"/>
    <w:rsid w:val="4158761B"/>
    <w:rsid w:val="41643D6B"/>
    <w:rsid w:val="41771599"/>
    <w:rsid w:val="418E52EE"/>
    <w:rsid w:val="419B23E5"/>
    <w:rsid w:val="41A04E11"/>
    <w:rsid w:val="41A72BAA"/>
    <w:rsid w:val="41BA6A61"/>
    <w:rsid w:val="41CA6260"/>
    <w:rsid w:val="41DA1ED0"/>
    <w:rsid w:val="41DB0F0D"/>
    <w:rsid w:val="41F029FA"/>
    <w:rsid w:val="41F615B1"/>
    <w:rsid w:val="41FC6026"/>
    <w:rsid w:val="42016373"/>
    <w:rsid w:val="420558C2"/>
    <w:rsid w:val="42057B28"/>
    <w:rsid w:val="420874B4"/>
    <w:rsid w:val="421052B2"/>
    <w:rsid w:val="42143C78"/>
    <w:rsid w:val="42190CC2"/>
    <w:rsid w:val="422F36E3"/>
    <w:rsid w:val="42406BE7"/>
    <w:rsid w:val="42407C97"/>
    <w:rsid w:val="42491125"/>
    <w:rsid w:val="427A44C2"/>
    <w:rsid w:val="42880654"/>
    <w:rsid w:val="428D14EF"/>
    <w:rsid w:val="4296187E"/>
    <w:rsid w:val="429B2F25"/>
    <w:rsid w:val="429B4AA7"/>
    <w:rsid w:val="429C7B88"/>
    <w:rsid w:val="42A65AF0"/>
    <w:rsid w:val="42AD56C6"/>
    <w:rsid w:val="42AE189D"/>
    <w:rsid w:val="42FF71DC"/>
    <w:rsid w:val="42FF7548"/>
    <w:rsid w:val="43065E58"/>
    <w:rsid w:val="43082441"/>
    <w:rsid w:val="432B1FC3"/>
    <w:rsid w:val="43346B04"/>
    <w:rsid w:val="433D6326"/>
    <w:rsid w:val="433D6D2B"/>
    <w:rsid w:val="434315F5"/>
    <w:rsid w:val="434D155D"/>
    <w:rsid w:val="43514E76"/>
    <w:rsid w:val="43565589"/>
    <w:rsid w:val="435E53D9"/>
    <w:rsid w:val="43687A72"/>
    <w:rsid w:val="4371130B"/>
    <w:rsid w:val="437A0D2C"/>
    <w:rsid w:val="438607EE"/>
    <w:rsid w:val="43911F91"/>
    <w:rsid w:val="4394491A"/>
    <w:rsid w:val="43997A97"/>
    <w:rsid w:val="43A16902"/>
    <w:rsid w:val="43A50841"/>
    <w:rsid w:val="43B8669C"/>
    <w:rsid w:val="43BB4117"/>
    <w:rsid w:val="43BD5DE5"/>
    <w:rsid w:val="43CC2FC9"/>
    <w:rsid w:val="43D65E39"/>
    <w:rsid w:val="43D6606E"/>
    <w:rsid w:val="43E63B73"/>
    <w:rsid w:val="43FE3B45"/>
    <w:rsid w:val="441111D7"/>
    <w:rsid w:val="442D64E6"/>
    <w:rsid w:val="4432296D"/>
    <w:rsid w:val="44366A11"/>
    <w:rsid w:val="443B3A4C"/>
    <w:rsid w:val="444058F7"/>
    <w:rsid w:val="444B0AC4"/>
    <w:rsid w:val="444C64B0"/>
    <w:rsid w:val="444D54BA"/>
    <w:rsid w:val="444D6261"/>
    <w:rsid w:val="44607171"/>
    <w:rsid w:val="446D7EAC"/>
    <w:rsid w:val="44742FDB"/>
    <w:rsid w:val="447636BF"/>
    <w:rsid w:val="447E086E"/>
    <w:rsid w:val="448F3FF7"/>
    <w:rsid w:val="44901E7E"/>
    <w:rsid w:val="44951997"/>
    <w:rsid w:val="44994C81"/>
    <w:rsid w:val="449D508C"/>
    <w:rsid w:val="44B15AF7"/>
    <w:rsid w:val="44B36E39"/>
    <w:rsid w:val="44DC2E06"/>
    <w:rsid w:val="44EC7013"/>
    <w:rsid w:val="44F02519"/>
    <w:rsid w:val="44F769F8"/>
    <w:rsid w:val="44FB3AE3"/>
    <w:rsid w:val="44FF3C64"/>
    <w:rsid w:val="45061393"/>
    <w:rsid w:val="45192C6B"/>
    <w:rsid w:val="45193CE5"/>
    <w:rsid w:val="45253CAE"/>
    <w:rsid w:val="45427AA4"/>
    <w:rsid w:val="45515DC5"/>
    <w:rsid w:val="455454A2"/>
    <w:rsid w:val="45564CA5"/>
    <w:rsid w:val="45572E92"/>
    <w:rsid w:val="455B6233"/>
    <w:rsid w:val="456A6A48"/>
    <w:rsid w:val="457C3D14"/>
    <w:rsid w:val="45865E2C"/>
    <w:rsid w:val="45911A43"/>
    <w:rsid w:val="45A16423"/>
    <w:rsid w:val="45A24E61"/>
    <w:rsid w:val="45B457B5"/>
    <w:rsid w:val="45C63F33"/>
    <w:rsid w:val="45C849A3"/>
    <w:rsid w:val="45C96EE8"/>
    <w:rsid w:val="45DA1DB7"/>
    <w:rsid w:val="45DE2657"/>
    <w:rsid w:val="45EE2AB7"/>
    <w:rsid w:val="45F10EC5"/>
    <w:rsid w:val="45F35674"/>
    <w:rsid w:val="45F56180"/>
    <w:rsid w:val="45F76AEA"/>
    <w:rsid w:val="45FE10BA"/>
    <w:rsid w:val="460F4303"/>
    <w:rsid w:val="462C3841"/>
    <w:rsid w:val="462E7E70"/>
    <w:rsid w:val="463144E8"/>
    <w:rsid w:val="46335004"/>
    <w:rsid w:val="464004CF"/>
    <w:rsid w:val="46424079"/>
    <w:rsid w:val="465A1079"/>
    <w:rsid w:val="466317E7"/>
    <w:rsid w:val="4668677B"/>
    <w:rsid w:val="466E3CCD"/>
    <w:rsid w:val="4676381B"/>
    <w:rsid w:val="467744FD"/>
    <w:rsid w:val="468D223E"/>
    <w:rsid w:val="46A746F1"/>
    <w:rsid w:val="46A9467B"/>
    <w:rsid w:val="46A9603F"/>
    <w:rsid w:val="46AF30F0"/>
    <w:rsid w:val="46B21A78"/>
    <w:rsid w:val="46B76384"/>
    <w:rsid w:val="46C774AF"/>
    <w:rsid w:val="46D046FE"/>
    <w:rsid w:val="46D808B3"/>
    <w:rsid w:val="46DC6221"/>
    <w:rsid w:val="46E12276"/>
    <w:rsid w:val="46F03580"/>
    <w:rsid w:val="46F51A7F"/>
    <w:rsid w:val="46FE2FA4"/>
    <w:rsid w:val="47056F93"/>
    <w:rsid w:val="47140188"/>
    <w:rsid w:val="4714637D"/>
    <w:rsid w:val="4718310F"/>
    <w:rsid w:val="472033C0"/>
    <w:rsid w:val="47280D0D"/>
    <w:rsid w:val="47424AC3"/>
    <w:rsid w:val="474879F3"/>
    <w:rsid w:val="47581629"/>
    <w:rsid w:val="475C2BC0"/>
    <w:rsid w:val="476B7898"/>
    <w:rsid w:val="47700B34"/>
    <w:rsid w:val="477A6B40"/>
    <w:rsid w:val="477D01CE"/>
    <w:rsid w:val="478552E3"/>
    <w:rsid w:val="47974276"/>
    <w:rsid w:val="479C078C"/>
    <w:rsid w:val="47B32E9C"/>
    <w:rsid w:val="47B922BA"/>
    <w:rsid w:val="47C75EF6"/>
    <w:rsid w:val="47CD581C"/>
    <w:rsid w:val="47DD0DE5"/>
    <w:rsid w:val="47ED7291"/>
    <w:rsid w:val="47EE2EA3"/>
    <w:rsid w:val="47F46C1C"/>
    <w:rsid w:val="47F93301"/>
    <w:rsid w:val="47FE7658"/>
    <w:rsid w:val="48072039"/>
    <w:rsid w:val="480B19F6"/>
    <w:rsid w:val="480E7E09"/>
    <w:rsid w:val="481D675B"/>
    <w:rsid w:val="482109E5"/>
    <w:rsid w:val="48212AE9"/>
    <w:rsid w:val="48281A14"/>
    <w:rsid w:val="484A762B"/>
    <w:rsid w:val="484D05AF"/>
    <w:rsid w:val="484E53A6"/>
    <w:rsid w:val="48540B7D"/>
    <w:rsid w:val="48580B3F"/>
    <w:rsid w:val="486266B3"/>
    <w:rsid w:val="486C4CE7"/>
    <w:rsid w:val="487216E8"/>
    <w:rsid w:val="487274EA"/>
    <w:rsid w:val="487F72A6"/>
    <w:rsid w:val="488536D4"/>
    <w:rsid w:val="4892524C"/>
    <w:rsid w:val="489713C3"/>
    <w:rsid w:val="48A262B1"/>
    <w:rsid w:val="48A61EC2"/>
    <w:rsid w:val="48BA3284"/>
    <w:rsid w:val="48CB1CC0"/>
    <w:rsid w:val="48D65BD1"/>
    <w:rsid w:val="48E0782A"/>
    <w:rsid w:val="48E66D59"/>
    <w:rsid w:val="49013C23"/>
    <w:rsid w:val="490A52ED"/>
    <w:rsid w:val="490C3583"/>
    <w:rsid w:val="49163580"/>
    <w:rsid w:val="4916437D"/>
    <w:rsid w:val="491C5EFC"/>
    <w:rsid w:val="491E4DC4"/>
    <w:rsid w:val="491E6E1E"/>
    <w:rsid w:val="491F7F64"/>
    <w:rsid w:val="492A1BD4"/>
    <w:rsid w:val="49304793"/>
    <w:rsid w:val="495707E3"/>
    <w:rsid w:val="49582843"/>
    <w:rsid w:val="49733467"/>
    <w:rsid w:val="4974236B"/>
    <w:rsid w:val="49850B1F"/>
    <w:rsid w:val="49917669"/>
    <w:rsid w:val="49A418F2"/>
    <w:rsid w:val="49AD5BED"/>
    <w:rsid w:val="49BE170B"/>
    <w:rsid w:val="49C8100A"/>
    <w:rsid w:val="49EB1918"/>
    <w:rsid w:val="49F31689"/>
    <w:rsid w:val="49FD4166"/>
    <w:rsid w:val="49FF2037"/>
    <w:rsid w:val="4A0374E6"/>
    <w:rsid w:val="4A0A7F62"/>
    <w:rsid w:val="4A0D2303"/>
    <w:rsid w:val="4A1D00AC"/>
    <w:rsid w:val="4A270A04"/>
    <w:rsid w:val="4A36625B"/>
    <w:rsid w:val="4A3B71DB"/>
    <w:rsid w:val="4A414188"/>
    <w:rsid w:val="4A47591B"/>
    <w:rsid w:val="4A4C4C82"/>
    <w:rsid w:val="4A4D11AB"/>
    <w:rsid w:val="4A6F608D"/>
    <w:rsid w:val="4A745D55"/>
    <w:rsid w:val="4A7669B9"/>
    <w:rsid w:val="4A767F31"/>
    <w:rsid w:val="4A802EEB"/>
    <w:rsid w:val="4A805114"/>
    <w:rsid w:val="4A885CE1"/>
    <w:rsid w:val="4A9452E5"/>
    <w:rsid w:val="4A9F2D3A"/>
    <w:rsid w:val="4AAA63A9"/>
    <w:rsid w:val="4ABA66FB"/>
    <w:rsid w:val="4ABE4F66"/>
    <w:rsid w:val="4ABF0894"/>
    <w:rsid w:val="4ACC37A5"/>
    <w:rsid w:val="4ACC5242"/>
    <w:rsid w:val="4ADA0BDD"/>
    <w:rsid w:val="4ADB4E28"/>
    <w:rsid w:val="4ADC40E1"/>
    <w:rsid w:val="4ADF16B3"/>
    <w:rsid w:val="4AE17CAF"/>
    <w:rsid w:val="4AF16114"/>
    <w:rsid w:val="4AF75899"/>
    <w:rsid w:val="4AFB3E62"/>
    <w:rsid w:val="4AFD0F6C"/>
    <w:rsid w:val="4B016AF9"/>
    <w:rsid w:val="4B0272B8"/>
    <w:rsid w:val="4B0574A3"/>
    <w:rsid w:val="4B0C62CC"/>
    <w:rsid w:val="4B170E1E"/>
    <w:rsid w:val="4B1A46C6"/>
    <w:rsid w:val="4B2517BD"/>
    <w:rsid w:val="4B333D7A"/>
    <w:rsid w:val="4B3422A0"/>
    <w:rsid w:val="4B423A85"/>
    <w:rsid w:val="4B431506"/>
    <w:rsid w:val="4B4D3A8C"/>
    <w:rsid w:val="4B50714F"/>
    <w:rsid w:val="4B515A7A"/>
    <w:rsid w:val="4B5523AC"/>
    <w:rsid w:val="4B693CDC"/>
    <w:rsid w:val="4B6F57B6"/>
    <w:rsid w:val="4B757B40"/>
    <w:rsid w:val="4B860613"/>
    <w:rsid w:val="4BA03578"/>
    <w:rsid w:val="4BA73A3D"/>
    <w:rsid w:val="4BB31E0A"/>
    <w:rsid w:val="4BC60804"/>
    <w:rsid w:val="4BC74E08"/>
    <w:rsid w:val="4BCF4885"/>
    <w:rsid w:val="4BD07997"/>
    <w:rsid w:val="4BDF3E16"/>
    <w:rsid w:val="4BE33BE9"/>
    <w:rsid w:val="4BE84096"/>
    <w:rsid w:val="4BF722AF"/>
    <w:rsid w:val="4C1003D8"/>
    <w:rsid w:val="4C1705E5"/>
    <w:rsid w:val="4C203473"/>
    <w:rsid w:val="4C2A5F7F"/>
    <w:rsid w:val="4C2F2351"/>
    <w:rsid w:val="4C352DA8"/>
    <w:rsid w:val="4C366477"/>
    <w:rsid w:val="4C376F62"/>
    <w:rsid w:val="4C381F65"/>
    <w:rsid w:val="4C3E6A34"/>
    <w:rsid w:val="4C6E6BF7"/>
    <w:rsid w:val="4C6F66E5"/>
    <w:rsid w:val="4C786851"/>
    <w:rsid w:val="4C7F348C"/>
    <w:rsid w:val="4C8E5F8B"/>
    <w:rsid w:val="4C942881"/>
    <w:rsid w:val="4CA966A6"/>
    <w:rsid w:val="4CAE507C"/>
    <w:rsid w:val="4CAF266F"/>
    <w:rsid w:val="4CB229E2"/>
    <w:rsid w:val="4CC13ECD"/>
    <w:rsid w:val="4CD020F9"/>
    <w:rsid w:val="4D0B17EF"/>
    <w:rsid w:val="4D0E4802"/>
    <w:rsid w:val="4D112DB7"/>
    <w:rsid w:val="4D2F7723"/>
    <w:rsid w:val="4D406BD1"/>
    <w:rsid w:val="4D5047B5"/>
    <w:rsid w:val="4D5168A5"/>
    <w:rsid w:val="4D576F61"/>
    <w:rsid w:val="4D605A45"/>
    <w:rsid w:val="4D621236"/>
    <w:rsid w:val="4D76573F"/>
    <w:rsid w:val="4D7E6C33"/>
    <w:rsid w:val="4D831E51"/>
    <w:rsid w:val="4D933A8B"/>
    <w:rsid w:val="4D942472"/>
    <w:rsid w:val="4DA44E4F"/>
    <w:rsid w:val="4DAA4C62"/>
    <w:rsid w:val="4DAB3F2C"/>
    <w:rsid w:val="4DAD5FAE"/>
    <w:rsid w:val="4DB878EE"/>
    <w:rsid w:val="4DCE74AD"/>
    <w:rsid w:val="4DCF6AB8"/>
    <w:rsid w:val="4DD827C4"/>
    <w:rsid w:val="4DDB53BB"/>
    <w:rsid w:val="4DDD0570"/>
    <w:rsid w:val="4DF521AC"/>
    <w:rsid w:val="4DFE4C67"/>
    <w:rsid w:val="4E0A2800"/>
    <w:rsid w:val="4E0A6E42"/>
    <w:rsid w:val="4E0D58C8"/>
    <w:rsid w:val="4E154828"/>
    <w:rsid w:val="4E1B7FC4"/>
    <w:rsid w:val="4E222649"/>
    <w:rsid w:val="4E244D2D"/>
    <w:rsid w:val="4E2669EA"/>
    <w:rsid w:val="4E381BB8"/>
    <w:rsid w:val="4E4E577A"/>
    <w:rsid w:val="4E5079C5"/>
    <w:rsid w:val="4E562E54"/>
    <w:rsid w:val="4E5C1FD5"/>
    <w:rsid w:val="4E623BD3"/>
    <w:rsid w:val="4E710D72"/>
    <w:rsid w:val="4E7906E7"/>
    <w:rsid w:val="4E7E6BFE"/>
    <w:rsid w:val="4E837C45"/>
    <w:rsid w:val="4E8A245B"/>
    <w:rsid w:val="4E993495"/>
    <w:rsid w:val="4E9F6F67"/>
    <w:rsid w:val="4EA30D9D"/>
    <w:rsid w:val="4EA31AE4"/>
    <w:rsid w:val="4EB2058C"/>
    <w:rsid w:val="4EB60C48"/>
    <w:rsid w:val="4EDE147E"/>
    <w:rsid w:val="4EE419FD"/>
    <w:rsid w:val="4EEA3967"/>
    <w:rsid w:val="4EEF1B44"/>
    <w:rsid w:val="4F0A27C3"/>
    <w:rsid w:val="4F0F005F"/>
    <w:rsid w:val="4F102A1D"/>
    <w:rsid w:val="4F165D52"/>
    <w:rsid w:val="4F190BD2"/>
    <w:rsid w:val="4F1D369F"/>
    <w:rsid w:val="4F213A90"/>
    <w:rsid w:val="4F290247"/>
    <w:rsid w:val="4F2A1060"/>
    <w:rsid w:val="4F2A2200"/>
    <w:rsid w:val="4F323CD2"/>
    <w:rsid w:val="4F332C0A"/>
    <w:rsid w:val="4F3E6B54"/>
    <w:rsid w:val="4F433DC8"/>
    <w:rsid w:val="4F4510BC"/>
    <w:rsid w:val="4F4B51A5"/>
    <w:rsid w:val="4F545D86"/>
    <w:rsid w:val="4F5F1347"/>
    <w:rsid w:val="4F6222CB"/>
    <w:rsid w:val="4F7F46A4"/>
    <w:rsid w:val="4F896D46"/>
    <w:rsid w:val="4F902CD0"/>
    <w:rsid w:val="4F974D24"/>
    <w:rsid w:val="4FA14EEC"/>
    <w:rsid w:val="4FA84227"/>
    <w:rsid w:val="4FC231DA"/>
    <w:rsid w:val="4FDE263F"/>
    <w:rsid w:val="4FE223EE"/>
    <w:rsid w:val="4FE3097A"/>
    <w:rsid w:val="4FFD3A77"/>
    <w:rsid w:val="501F59A7"/>
    <w:rsid w:val="503642D7"/>
    <w:rsid w:val="503D3F59"/>
    <w:rsid w:val="504C7CCA"/>
    <w:rsid w:val="50650862"/>
    <w:rsid w:val="50681179"/>
    <w:rsid w:val="50713FAE"/>
    <w:rsid w:val="50727177"/>
    <w:rsid w:val="50812723"/>
    <w:rsid w:val="50864F3F"/>
    <w:rsid w:val="5091713A"/>
    <w:rsid w:val="5095674A"/>
    <w:rsid w:val="50997687"/>
    <w:rsid w:val="50A01EE7"/>
    <w:rsid w:val="50A070FC"/>
    <w:rsid w:val="50A6221C"/>
    <w:rsid w:val="50AC4C20"/>
    <w:rsid w:val="50B61B8B"/>
    <w:rsid w:val="50C13C5F"/>
    <w:rsid w:val="50C16C1C"/>
    <w:rsid w:val="50C45A60"/>
    <w:rsid w:val="50C577D9"/>
    <w:rsid w:val="50CF71DC"/>
    <w:rsid w:val="50DD17B8"/>
    <w:rsid w:val="50E00158"/>
    <w:rsid w:val="50E8434B"/>
    <w:rsid w:val="50F0291C"/>
    <w:rsid w:val="50F5073D"/>
    <w:rsid w:val="50F8765A"/>
    <w:rsid w:val="510B355A"/>
    <w:rsid w:val="51137A93"/>
    <w:rsid w:val="51152F96"/>
    <w:rsid w:val="51183F80"/>
    <w:rsid w:val="51286AE9"/>
    <w:rsid w:val="512B131B"/>
    <w:rsid w:val="513561CC"/>
    <w:rsid w:val="513A3289"/>
    <w:rsid w:val="514946EA"/>
    <w:rsid w:val="515B2086"/>
    <w:rsid w:val="51635750"/>
    <w:rsid w:val="516C5BB7"/>
    <w:rsid w:val="51881606"/>
    <w:rsid w:val="518E2820"/>
    <w:rsid w:val="51AC5137"/>
    <w:rsid w:val="51B15B1C"/>
    <w:rsid w:val="51B4195C"/>
    <w:rsid w:val="51B463DB"/>
    <w:rsid w:val="51C24E31"/>
    <w:rsid w:val="51C31254"/>
    <w:rsid w:val="51C979DD"/>
    <w:rsid w:val="51D20DCB"/>
    <w:rsid w:val="51D53F96"/>
    <w:rsid w:val="51EA10FA"/>
    <w:rsid w:val="520A22AE"/>
    <w:rsid w:val="52101A54"/>
    <w:rsid w:val="521974CD"/>
    <w:rsid w:val="522143CD"/>
    <w:rsid w:val="52247A0F"/>
    <w:rsid w:val="52287031"/>
    <w:rsid w:val="52385792"/>
    <w:rsid w:val="523D42DD"/>
    <w:rsid w:val="523F33C3"/>
    <w:rsid w:val="523F6AFF"/>
    <w:rsid w:val="524B2DC8"/>
    <w:rsid w:val="524B31F8"/>
    <w:rsid w:val="524F31BF"/>
    <w:rsid w:val="52514A0D"/>
    <w:rsid w:val="526D6A4B"/>
    <w:rsid w:val="5273265C"/>
    <w:rsid w:val="527503A3"/>
    <w:rsid w:val="527B5D61"/>
    <w:rsid w:val="52853336"/>
    <w:rsid w:val="52881D50"/>
    <w:rsid w:val="52991222"/>
    <w:rsid w:val="529B3EC4"/>
    <w:rsid w:val="529C6295"/>
    <w:rsid w:val="529C7876"/>
    <w:rsid w:val="52AC605F"/>
    <w:rsid w:val="52BC72D9"/>
    <w:rsid w:val="52DB19FD"/>
    <w:rsid w:val="52EE339D"/>
    <w:rsid w:val="530174D7"/>
    <w:rsid w:val="5306292A"/>
    <w:rsid w:val="530822C8"/>
    <w:rsid w:val="530C5031"/>
    <w:rsid w:val="53317508"/>
    <w:rsid w:val="533E1E81"/>
    <w:rsid w:val="53445C3B"/>
    <w:rsid w:val="534B7333"/>
    <w:rsid w:val="536C234B"/>
    <w:rsid w:val="536F3F83"/>
    <w:rsid w:val="53703E8D"/>
    <w:rsid w:val="53707DDE"/>
    <w:rsid w:val="537E0058"/>
    <w:rsid w:val="537E6888"/>
    <w:rsid w:val="538D7188"/>
    <w:rsid w:val="53943296"/>
    <w:rsid w:val="53950AA6"/>
    <w:rsid w:val="539605FB"/>
    <w:rsid w:val="539611DF"/>
    <w:rsid w:val="53A732D4"/>
    <w:rsid w:val="53B2385F"/>
    <w:rsid w:val="53C057E0"/>
    <w:rsid w:val="53C15DE9"/>
    <w:rsid w:val="53C502CE"/>
    <w:rsid w:val="53C74473"/>
    <w:rsid w:val="53D02F55"/>
    <w:rsid w:val="53E11E9C"/>
    <w:rsid w:val="53E12D9E"/>
    <w:rsid w:val="53E64B1C"/>
    <w:rsid w:val="53E8652B"/>
    <w:rsid w:val="53EB486A"/>
    <w:rsid w:val="53EE23BF"/>
    <w:rsid w:val="53EE67E9"/>
    <w:rsid w:val="53FD1C03"/>
    <w:rsid w:val="54005B5D"/>
    <w:rsid w:val="54020BC2"/>
    <w:rsid w:val="540310FA"/>
    <w:rsid w:val="54037045"/>
    <w:rsid w:val="540817F6"/>
    <w:rsid w:val="54120C4A"/>
    <w:rsid w:val="54122738"/>
    <w:rsid w:val="541F77E0"/>
    <w:rsid w:val="5420562A"/>
    <w:rsid w:val="54270E2A"/>
    <w:rsid w:val="5430369F"/>
    <w:rsid w:val="54337AEE"/>
    <w:rsid w:val="543E515D"/>
    <w:rsid w:val="543F413B"/>
    <w:rsid w:val="5443534C"/>
    <w:rsid w:val="544B0D54"/>
    <w:rsid w:val="545114AC"/>
    <w:rsid w:val="54591CDE"/>
    <w:rsid w:val="545952F2"/>
    <w:rsid w:val="54625354"/>
    <w:rsid w:val="5469558C"/>
    <w:rsid w:val="548F46FF"/>
    <w:rsid w:val="54984A43"/>
    <w:rsid w:val="54AC551B"/>
    <w:rsid w:val="54B61E08"/>
    <w:rsid w:val="54C34C8E"/>
    <w:rsid w:val="54C557E7"/>
    <w:rsid w:val="54C55829"/>
    <w:rsid w:val="54C65EC0"/>
    <w:rsid w:val="54D43100"/>
    <w:rsid w:val="54EC5F1F"/>
    <w:rsid w:val="5510774D"/>
    <w:rsid w:val="55162ACD"/>
    <w:rsid w:val="551E05B1"/>
    <w:rsid w:val="552760F6"/>
    <w:rsid w:val="552A09F4"/>
    <w:rsid w:val="552E5F7B"/>
    <w:rsid w:val="5532296D"/>
    <w:rsid w:val="55452810"/>
    <w:rsid w:val="555154EE"/>
    <w:rsid w:val="555923E8"/>
    <w:rsid w:val="555E0931"/>
    <w:rsid w:val="5571253B"/>
    <w:rsid w:val="558F4A1E"/>
    <w:rsid w:val="55942252"/>
    <w:rsid w:val="55987FBD"/>
    <w:rsid w:val="55B41C64"/>
    <w:rsid w:val="55B62162"/>
    <w:rsid w:val="55C06837"/>
    <w:rsid w:val="55E34DF9"/>
    <w:rsid w:val="55EC2897"/>
    <w:rsid w:val="55F0187C"/>
    <w:rsid w:val="55FA242D"/>
    <w:rsid w:val="560F18FC"/>
    <w:rsid w:val="56225976"/>
    <w:rsid w:val="5624423C"/>
    <w:rsid w:val="5627405E"/>
    <w:rsid w:val="5630640C"/>
    <w:rsid w:val="56370041"/>
    <w:rsid w:val="564B32E4"/>
    <w:rsid w:val="564D1FF5"/>
    <w:rsid w:val="5652511E"/>
    <w:rsid w:val="5652573E"/>
    <w:rsid w:val="56543A0D"/>
    <w:rsid w:val="5658232F"/>
    <w:rsid w:val="56686EA1"/>
    <w:rsid w:val="566B01D5"/>
    <w:rsid w:val="566B50BC"/>
    <w:rsid w:val="56754367"/>
    <w:rsid w:val="56860213"/>
    <w:rsid w:val="569E1AC8"/>
    <w:rsid w:val="56A4132F"/>
    <w:rsid w:val="56AA0529"/>
    <w:rsid w:val="56AC279F"/>
    <w:rsid w:val="56AF2E6F"/>
    <w:rsid w:val="56AF79C4"/>
    <w:rsid w:val="56BE3240"/>
    <w:rsid w:val="56BE671B"/>
    <w:rsid w:val="56D51F0A"/>
    <w:rsid w:val="56DF0963"/>
    <w:rsid w:val="56E00193"/>
    <w:rsid w:val="56E2204D"/>
    <w:rsid w:val="56E2575C"/>
    <w:rsid w:val="56F37D3E"/>
    <w:rsid w:val="56F473C0"/>
    <w:rsid w:val="56FB71AD"/>
    <w:rsid w:val="56FD3D8C"/>
    <w:rsid w:val="5703240A"/>
    <w:rsid w:val="57065F83"/>
    <w:rsid w:val="57097BE4"/>
    <w:rsid w:val="570B6550"/>
    <w:rsid w:val="570E1847"/>
    <w:rsid w:val="57196157"/>
    <w:rsid w:val="571E41D5"/>
    <w:rsid w:val="573434A1"/>
    <w:rsid w:val="57460250"/>
    <w:rsid w:val="57484C26"/>
    <w:rsid w:val="5758628A"/>
    <w:rsid w:val="57745BB6"/>
    <w:rsid w:val="57810A02"/>
    <w:rsid w:val="57855787"/>
    <w:rsid w:val="578A1BF3"/>
    <w:rsid w:val="579C2CCF"/>
    <w:rsid w:val="57A04D4E"/>
    <w:rsid w:val="57B02739"/>
    <w:rsid w:val="57B439EF"/>
    <w:rsid w:val="57BD6C04"/>
    <w:rsid w:val="57C51573"/>
    <w:rsid w:val="57C96DD0"/>
    <w:rsid w:val="57CB60C3"/>
    <w:rsid w:val="57D6036B"/>
    <w:rsid w:val="57DE28CC"/>
    <w:rsid w:val="57FF606E"/>
    <w:rsid w:val="580032F4"/>
    <w:rsid w:val="580716CC"/>
    <w:rsid w:val="580E0F36"/>
    <w:rsid w:val="58220A26"/>
    <w:rsid w:val="58381DBD"/>
    <w:rsid w:val="58382405"/>
    <w:rsid w:val="58394C38"/>
    <w:rsid w:val="58423CCA"/>
    <w:rsid w:val="584B7C06"/>
    <w:rsid w:val="58510290"/>
    <w:rsid w:val="58553578"/>
    <w:rsid w:val="58553705"/>
    <w:rsid w:val="5855370B"/>
    <w:rsid w:val="58570D1A"/>
    <w:rsid w:val="58590F71"/>
    <w:rsid w:val="587D7C43"/>
    <w:rsid w:val="587F1C22"/>
    <w:rsid w:val="589A2FC4"/>
    <w:rsid w:val="58A617E6"/>
    <w:rsid w:val="58A80E04"/>
    <w:rsid w:val="58AD34B9"/>
    <w:rsid w:val="58B31DD9"/>
    <w:rsid w:val="58B91125"/>
    <w:rsid w:val="58BE2FA8"/>
    <w:rsid w:val="58C52932"/>
    <w:rsid w:val="58C64CF3"/>
    <w:rsid w:val="58CB3B78"/>
    <w:rsid w:val="58CC3D49"/>
    <w:rsid w:val="58D21B64"/>
    <w:rsid w:val="59011076"/>
    <w:rsid w:val="590D2328"/>
    <w:rsid w:val="590F51DD"/>
    <w:rsid w:val="591E2294"/>
    <w:rsid w:val="59232C0B"/>
    <w:rsid w:val="593A62F9"/>
    <w:rsid w:val="594B4FD2"/>
    <w:rsid w:val="594D06B7"/>
    <w:rsid w:val="596B59CC"/>
    <w:rsid w:val="597A115C"/>
    <w:rsid w:val="598A5B73"/>
    <w:rsid w:val="598D03EC"/>
    <w:rsid w:val="598D6E21"/>
    <w:rsid w:val="598D7696"/>
    <w:rsid w:val="59901ABC"/>
    <w:rsid w:val="599C0038"/>
    <w:rsid w:val="599C1653"/>
    <w:rsid w:val="599F6487"/>
    <w:rsid w:val="59B04427"/>
    <w:rsid w:val="59B377F3"/>
    <w:rsid w:val="59B6573E"/>
    <w:rsid w:val="59B709EA"/>
    <w:rsid w:val="59C43D4D"/>
    <w:rsid w:val="59C83A39"/>
    <w:rsid w:val="59E146C5"/>
    <w:rsid w:val="59FB18DA"/>
    <w:rsid w:val="5A10384E"/>
    <w:rsid w:val="5A160FDB"/>
    <w:rsid w:val="5A261DCD"/>
    <w:rsid w:val="5A361544"/>
    <w:rsid w:val="5A3F108A"/>
    <w:rsid w:val="5A491507"/>
    <w:rsid w:val="5A5B363C"/>
    <w:rsid w:val="5A6845F3"/>
    <w:rsid w:val="5A6D76C0"/>
    <w:rsid w:val="5A723A0D"/>
    <w:rsid w:val="5A762255"/>
    <w:rsid w:val="5A833B0D"/>
    <w:rsid w:val="5A9D621A"/>
    <w:rsid w:val="5AA0523C"/>
    <w:rsid w:val="5AB17106"/>
    <w:rsid w:val="5AB864BE"/>
    <w:rsid w:val="5AC219D6"/>
    <w:rsid w:val="5AC94301"/>
    <w:rsid w:val="5ACF40CD"/>
    <w:rsid w:val="5AD94AE6"/>
    <w:rsid w:val="5AE67733"/>
    <w:rsid w:val="5AF423C3"/>
    <w:rsid w:val="5AF57B23"/>
    <w:rsid w:val="5AFD3B96"/>
    <w:rsid w:val="5B0B2882"/>
    <w:rsid w:val="5B0C640C"/>
    <w:rsid w:val="5B170C5D"/>
    <w:rsid w:val="5B1720A6"/>
    <w:rsid w:val="5B2D305D"/>
    <w:rsid w:val="5B3D53C2"/>
    <w:rsid w:val="5B443E9C"/>
    <w:rsid w:val="5B4C1057"/>
    <w:rsid w:val="5B53327E"/>
    <w:rsid w:val="5B5D1909"/>
    <w:rsid w:val="5B60602F"/>
    <w:rsid w:val="5B6B0ACC"/>
    <w:rsid w:val="5B6E2DF5"/>
    <w:rsid w:val="5B707739"/>
    <w:rsid w:val="5B7D7957"/>
    <w:rsid w:val="5B830BC2"/>
    <w:rsid w:val="5B8A7735"/>
    <w:rsid w:val="5B956906"/>
    <w:rsid w:val="5B987E52"/>
    <w:rsid w:val="5B9B658E"/>
    <w:rsid w:val="5BA300B1"/>
    <w:rsid w:val="5BAB48F4"/>
    <w:rsid w:val="5BB94EB6"/>
    <w:rsid w:val="5BBA5D63"/>
    <w:rsid w:val="5BCE4EA4"/>
    <w:rsid w:val="5BD209C4"/>
    <w:rsid w:val="5BD637EC"/>
    <w:rsid w:val="5BD95CC3"/>
    <w:rsid w:val="5BDE5A43"/>
    <w:rsid w:val="5BE0323A"/>
    <w:rsid w:val="5BE80ED6"/>
    <w:rsid w:val="5BE945C1"/>
    <w:rsid w:val="5C056287"/>
    <w:rsid w:val="5C0D4CE2"/>
    <w:rsid w:val="5C0E5E1A"/>
    <w:rsid w:val="5C1679CD"/>
    <w:rsid w:val="5C1A362B"/>
    <w:rsid w:val="5C1B5EE5"/>
    <w:rsid w:val="5C1B7F5F"/>
    <w:rsid w:val="5C1C1754"/>
    <w:rsid w:val="5C2D3BC9"/>
    <w:rsid w:val="5C34166A"/>
    <w:rsid w:val="5C4A36B7"/>
    <w:rsid w:val="5C4D4E88"/>
    <w:rsid w:val="5C4E44D4"/>
    <w:rsid w:val="5C5552A6"/>
    <w:rsid w:val="5C66529F"/>
    <w:rsid w:val="5C7F58F3"/>
    <w:rsid w:val="5C80234E"/>
    <w:rsid w:val="5C883D87"/>
    <w:rsid w:val="5C976E42"/>
    <w:rsid w:val="5CC83DC7"/>
    <w:rsid w:val="5CC9093A"/>
    <w:rsid w:val="5CD7479C"/>
    <w:rsid w:val="5CE536CF"/>
    <w:rsid w:val="5CE568F8"/>
    <w:rsid w:val="5CF33064"/>
    <w:rsid w:val="5D013D09"/>
    <w:rsid w:val="5D0536BD"/>
    <w:rsid w:val="5D0576C4"/>
    <w:rsid w:val="5D095648"/>
    <w:rsid w:val="5D203E5D"/>
    <w:rsid w:val="5D230368"/>
    <w:rsid w:val="5D255730"/>
    <w:rsid w:val="5D424AC5"/>
    <w:rsid w:val="5D4D4B03"/>
    <w:rsid w:val="5D5667E0"/>
    <w:rsid w:val="5D580881"/>
    <w:rsid w:val="5D6261CB"/>
    <w:rsid w:val="5DA13534"/>
    <w:rsid w:val="5DA53292"/>
    <w:rsid w:val="5DB4653D"/>
    <w:rsid w:val="5DC322AE"/>
    <w:rsid w:val="5DC9382F"/>
    <w:rsid w:val="5DCB56EC"/>
    <w:rsid w:val="5DD14279"/>
    <w:rsid w:val="5DE448D2"/>
    <w:rsid w:val="5DF441FF"/>
    <w:rsid w:val="5E057AF6"/>
    <w:rsid w:val="5E067B5B"/>
    <w:rsid w:val="5E1463C6"/>
    <w:rsid w:val="5E285722"/>
    <w:rsid w:val="5E3B4D31"/>
    <w:rsid w:val="5E3E65D1"/>
    <w:rsid w:val="5E4B7A1D"/>
    <w:rsid w:val="5E4D4830"/>
    <w:rsid w:val="5E4E1644"/>
    <w:rsid w:val="5E50050F"/>
    <w:rsid w:val="5E51429A"/>
    <w:rsid w:val="5E5D04EF"/>
    <w:rsid w:val="5E676116"/>
    <w:rsid w:val="5E68591D"/>
    <w:rsid w:val="5E6F4AE3"/>
    <w:rsid w:val="5E731D18"/>
    <w:rsid w:val="5E736001"/>
    <w:rsid w:val="5E742249"/>
    <w:rsid w:val="5E986D1D"/>
    <w:rsid w:val="5E9E597C"/>
    <w:rsid w:val="5EA97C8F"/>
    <w:rsid w:val="5EAC7460"/>
    <w:rsid w:val="5EB17E4B"/>
    <w:rsid w:val="5EBA6970"/>
    <w:rsid w:val="5EBB7DB3"/>
    <w:rsid w:val="5ECE010D"/>
    <w:rsid w:val="5ED41D7B"/>
    <w:rsid w:val="5EE11EB8"/>
    <w:rsid w:val="5EFC6636"/>
    <w:rsid w:val="5EFF1E89"/>
    <w:rsid w:val="5F0936DE"/>
    <w:rsid w:val="5F1564DA"/>
    <w:rsid w:val="5F171517"/>
    <w:rsid w:val="5F250070"/>
    <w:rsid w:val="5F3209BE"/>
    <w:rsid w:val="5F3F0BF4"/>
    <w:rsid w:val="5F4F6708"/>
    <w:rsid w:val="5F5B6A83"/>
    <w:rsid w:val="5F62295E"/>
    <w:rsid w:val="5F631599"/>
    <w:rsid w:val="5F693096"/>
    <w:rsid w:val="5F6E2DA1"/>
    <w:rsid w:val="5F7D16C2"/>
    <w:rsid w:val="5F892553"/>
    <w:rsid w:val="5FA82319"/>
    <w:rsid w:val="5FAB77AE"/>
    <w:rsid w:val="5FB301BB"/>
    <w:rsid w:val="5FC727AA"/>
    <w:rsid w:val="5FD04B62"/>
    <w:rsid w:val="5FD144A5"/>
    <w:rsid w:val="5FFA6139"/>
    <w:rsid w:val="5FFB5E88"/>
    <w:rsid w:val="600A6271"/>
    <w:rsid w:val="601101FB"/>
    <w:rsid w:val="602500CF"/>
    <w:rsid w:val="60357E4D"/>
    <w:rsid w:val="6046706E"/>
    <w:rsid w:val="60492B3E"/>
    <w:rsid w:val="60565E64"/>
    <w:rsid w:val="605D4C28"/>
    <w:rsid w:val="605E55CF"/>
    <w:rsid w:val="606A06BA"/>
    <w:rsid w:val="606F2DD9"/>
    <w:rsid w:val="60747DCE"/>
    <w:rsid w:val="608060E1"/>
    <w:rsid w:val="6089047C"/>
    <w:rsid w:val="608D4CE3"/>
    <w:rsid w:val="608D59CC"/>
    <w:rsid w:val="60981118"/>
    <w:rsid w:val="60A859A2"/>
    <w:rsid w:val="60AB29AA"/>
    <w:rsid w:val="60AC67BD"/>
    <w:rsid w:val="60AE372D"/>
    <w:rsid w:val="60C06489"/>
    <w:rsid w:val="60C91FA7"/>
    <w:rsid w:val="60CD295D"/>
    <w:rsid w:val="60CE2A0E"/>
    <w:rsid w:val="60E520C9"/>
    <w:rsid w:val="60EF216C"/>
    <w:rsid w:val="61096ED4"/>
    <w:rsid w:val="610A5E96"/>
    <w:rsid w:val="61161077"/>
    <w:rsid w:val="611D1FCC"/>
    <w:rsid w:val="61204933"/>
    <w:rsid w:val="612354B4"/>
    <w:rsid w:val="61351A56"/>
    <w:rsid w:val="61397765"/>
    <w:rsid w:val="613F62A8"/>
    <w:rsid w:val="61415F87"/>
    <w:rsid w:val="61561800"/>
    <w:rsid w:val="615A223E"/>
    <w:rsid w:val="615A4676"/>
    <w:rsid w:val="615B47A6"/>
    <w:rsid w:val="616435A6"/>
    <w:rsid w:val="619940E6"/>
    <w:rsid w:val="61A5321D"/>
    <w:rsid w:val="61A6014E"/>
    <w:rsid w:val="61B3236A"/>
    <w:rsid w:val="61CF7CB3"/>
    <w:rsid w:val="61D63921"/>
    <w:rsid w:val="61DB724C"/>
    <w:rsid w:val="61EE1B3B"/>
    <w:rsid w:val="61F439C5"/>
    <w:rsid w:val="61F443E9"/>
    <w:rsid w:val="62081D4B"/>
    <w:rsid w:val="62086520"/>
    <w:rsid w:val="62213533"/>
    <w:rsid w:val="62270D05"/>
    <w:rsid w:val="62297BF9"/>
    <w:rsid w:val="624102C0"/>
    <w:rsid w:val="62454E6A"/>
    <w:rsid w:val="62461BF2"/>
    <w:rsid w:val="624E722B"/>
    <w:rsid w:val="624F5302"/>
    <w:rsid w:val="62607426"/>
    <w:rsid w:val="626C2AFF"/>
    <w:rsid w:val="62762D19"/>
    <w:rsid w:val="62865532"/>
    <w:rsid w:val="62867444"/>
    <w:rsid w:val="62975F54"/>
    <w:rsid w:val="629B54AE"/>
    <w:rsid w:val="629D3598"/>
    <w:rsid w:val="629D7EE8"/>
    <w:rsid w:val="62A734E8"/>
    <w:rsid w:val="62AE7A21"/>
    <w:rsid w:val="62B42F0E"/>
    <w:rsid w:val="62BF666C"/>
    <w:rsid w:val="62C73A65"/>
    <w:rsid w:val="62C7491F"/>
    <w:rsid w:val="62C906B0"/>
    <w:rsid w:val="62CD0ED6"/>
    <w:rsid w:val="62D50998"/>
    <w:rsid w:val="62D8753A"/>
    <w:rsid w:val="62DA7AAF"/>
    <w:rsid w:val="62E633B0"/>
    <w:rsid w:val="62E7507D"/>
    <w:rsid w:val="62F67597"/>
    <w:rsid w:val="62F7069C"/>
    <w:rsid w:val="63097D09"/>
    <w:rsid w:val="630C0C8E"/>
    <w:rsid w:val="630C34D0"/>
    <w:rsid w:val="631E48B7"/>
    <w:rsid w:val="6322080B"/>
    <w:rsid w:val="632D003A"/>
    <w:rsid w:val="632F2898"/>
    <w:rsid w:val="63382DD7"/>
    <w:rsid w:val="635A2E6E"/>
    <w:rsid w:val="635F6BBD"/>
    <w:rsid w:val="63785DBF"/>
    <w:rsid w:val="63823BA9"/>
    <w:rsid w:val="63867B66"/>
    <w:rsid w:val="638C7C21"/>
    <w:rsid w:val="638F7AFC"/>
    <w:rsid w:val="639215D8"/>
    <w:rsid w:val="63A043D9"/>
    <w:rsid w:val="63A36BE5"/>
    <w:rsid w:val="63C04B8A"/>
    <w:rsid w:val="63D42229"/>
    <w:rsid w:val="63D45CA5"/>
    <w:rsid w:val="63D8474D"/>
    <w:rsid w:val="63DB746A"/>
    <w:rsid w:val="63E5033D"/>
    <w:rsid w:val="63EC46A4"/>
    <w:rsid w:val="63EE162B"/>
    <w:rsid w:val="63F75B8A"/>
    <w:rsid w:val="640310C7"/>
    <w:rsid w:val="640806F9"/>
    <w:rsid w:val="64155C8D"/>
    <w:rsid w:val="641B0760"/>
    <w:rsid w:val="641E1DE4"/>
    <w:rsid w:val="64203CB4"/>
    <w:rsid w:val="64222857"/>
    <w:rsid w:val="642725EE"/>
    <w:rsid w:val="642C6B67"/>
    <w:rsid w:val="64335EB1"/>
    <w:rsid w:val="64341AB7"/>
    <w:rsid w:val="64343F73"/>
    <w:rsid w:val="643937B4"/>
    <w:rsid w:val="64433CD0"/>
    <w:rsid w:val="644377D3"/>
    <w:rsid w:val="64495F72"/>
    <w:rsid w:val="644B25BC"/>
    <w:rsid w:val="64507AF7"/>
    <w:rsid w:val="645D7798"/>
    <w:rsid w:val="647F6D16"/>
    <w:rsid w:val="6498217B"/>
    <w:rsid w:val="64987FF4"/>
    <w:rsid w:val="64CF10CC"/>
    <w:rsid w:val="64D0513C"/>
    <w:rsid w:val="64D320D2"/>
    <w:rsid w:val="64DE698B"/>
    <w:rsid w:val="64E1370A"/>
    <w:rsid w:val="64EB1866"/>
    <w:rsid w:val="64F702F2"/>
    <w:rsid w:val="651424EE"/>
    <w:rsid w:val="65257BC1"/>
    <w:rsid w:val="65287A29"/>
    <w:rsid w:val="65537EF9"/>
    <w:rsid w:val="655E1155"/>
    <w:rsid w:val="655F4773"/>
    <w:rsid w:val="65636455"/>
    <w:rsid w:val="65732FC9"/>
    <w:rsid w:val="65A240BE"/>
    <w:rsid w:val="65A273A9"/>
    <w:rsid w:val="65AE5114"/>
    <w:rsid w:val="65AE59DE"/>
    <w:rsid w:val="65B22C79"/>
    <w:rsid w:val="65B61DD9"/>
    <w:rsid w:val="65B738B4"/>
    <w:rsid w:val="65BB5075"/>
    <w:rsid w:val="65BC102A"/>
    <w:rsid w:val="65C76D0B"/>
    <w:rsid w:val="65CB5A52"/>
    <w:rsid w:val="65D23BC4"/>
    <w:rsid w:val="660B76A8"/>
    <w:rsid w:val="662861DC"/>
    <w:rsid w:val="66286B79"/>
    <w:rsid w:val="66306F43"/>
    <w:rsid w:val="66326E97"/>
    <w:rsid w:val="663F4723"/>
    <w:rsid w:val="664615E7"/>
    <w:rsid w:val="664822AE"/>
    <w:rsid w:val="665265F4"/>
    <w:rsid w:val="665D487D"/>
    <w:rsid w:val="66682C0E"/>
    <w:rsid w:val="667A559B"/>
    <w:rsid w:val="668A0DFC"/>
    <w:rsid w:val="66943E18"/>
    <w:rsid w:val="6699652A"/>
    <w:rsid w:val="66A562F6"/>
    <w:rsid w:val="66A93110"/>
    <w:rsid w:val="66AC664F"/>
    <w:rsid w:val="66AF2B2C"/>
    <w:rsid w:val="66C83F2C"/>
    <w:rsid w:val="66D2326D"/>
    <w:rsid w:val="66D613E2"/>
    <w:rsid w:val="66E2405B"/>
    <w:rsid w:val="66EB1F18"/>
    <w:rsid w:val="66F0190D"/>
    <w:rsid w:val="67064E16"/>
    <w:rsid w:val="671476DC"/>
    <w:rsid w:val="67192A32"/>
    <w:rsid w:val="672833FF"/>
    <w:rsid w:val="673832E7"/>
    <w:rsid w:val="673C1CED"/>
    <w:rsid w:val="67447CAA"/>
    <w:rsid w:val="674A6A84"/>
    <w:rsid w:val="67603184"/>
    <w:rsid w:val="676569B0"/>
    <w:rsid w:val="67662B31"/>
    <w:rsid w:val="67690407"/>
    <w:rsid w:val="676E53AF"/>
    <w:rsid w:val="6772565E"/>
    <w:rsid w:val="677C3451"/>
    <w:rsid w:val="679C72E6"/>
    <w:rsid w:val="679D7D9D"/>
    <w:rsid w:val="679E1AB6"/>
    <w:rsid w:val="67A16316"/>
    <w:rsid w:val="67B34CD4"/>
    <w:rsid w:val="67B52945"/>
    <w:rsid w:val="67B84A87"/>
    <w:rsid w:val="67D5396B"/>
    <w:rsid w:val="67E24A58"/>
    <w:rsid w:val="67E967D4"/>
    <w:rsid w:val="67EA1DE2"/>
    <w:rsid w:val="67EF0D11"/>
    <w:rsid w:val="67F51F5D"/>
    <w:rsid w:val="67FB68A8"/>
    <w:rsid w:val="680F14B7"/>
    <w:rsid w:val="681C0F9C"/>
    <w:rsid w:val="68280A59"/>
    <w:rsid w:val="682E6A6C"/>
    <w:rsid w:val="6840401D"/>
    <w:rsid w:val="6844471E"/>
    <w:rsid w:val="68446C9C"/>
    <w:rsid w:val="685448E5"/>
    <w:rsid w:val="68567ADB"/>
    <w:rsid w:val="685A0F18"/>
    <w:rsid w:val="685A52F7"/>
    <w:rsid w:val="686301D2"/>
    <w:rsid w:val="686F32ED"/>
    <w:rsid w:val="6873052F"/>
    <w:rsid w:val="68763CFB"/>
    <w:rsid w:val="68775B46"/>
    <w:rsid w:val="689627C2"/>
    <w:rsid w:val="68AB1911"/>
    <w:rsid w:val="68AB7066"/>
    <w:rsid w:val="68AC7864"/>
    <w:rsid w:val="68AE0590"/>
    <w:rsid w:val="68BD141F"/>
    <w:rsid w:val="68C2312F"/>
    <w:rsid w:val="68C23857"/>
    <w:rsid w:val="68CC74D0"/>
    <w:rsid w:val="68CE0DFE"/>
    <w:rsid w:val="68DD058C"/>
    <w:rsid w:val="68E84B74"/>
    <w:rsid w:val="68FE4D8A"/>
    <w:rsid w:val="690300E6"/>
    <w:rsid w:val="69104195"/>
    <w:rsid w:val="691164AA"/>
    <w:rsid w:val="691F004A"/>
    <w:rsid w:val="692563EE"/>
    <w:rsid w:val="692D6BB4"/>
    <w:rsid w:val="693D2737"/>
    <w:rsid w:val="69456602"/>
    <w:rsid w:val="695145AF"/>
    <w:rsid w:val="6965727E"/>
    <w:rsid w:val="69785369"/>
    <w:rsid w:val="69830D94"/>
    <w:rsid w:val="69C62E9A"/>
    <w:rsid w:val="69D9569F"/>
    <w:rsid w:val="69EC201D"/>
    <w:rsid w:val="69F076EC"/>
    <w:rsid w:val="6A0C4C59"/>
    <w:rsid w:val="6A0C7811"/>
    <w:rsid w:val="6A0E77F1"/>
    <w:rsid w:val="6A1C0217"/>
    <w:rsid w:val="6A2619BF"/>
    <w:rsid w:val="6A3001E9"/>
    <w:rsid w:val="6A3B6DD7"/>
    <w:rsid w:val="6A4771FB"/>
    <w:rsid w:val="6A4D0B65"/>
    <w:rsid w:val="6A55161C"/>
    <w:rsid w:val="6A572BE8"/>
    <w:rsid w:val="6A5C47BE"/>
    <w:rsid w:val="6A65568E"/>
    <w:rsid w:val="6A6A6D65"/>
    <w:rsid w:val="6A8213EE"/>
    <w:rsid w:val="6A9553FE"/>
    <w:rsid w:val="6A9F48FD"/>
    <w:rsid w:val="6AC02AEF"/>
    <w:rsid w:val="6AC07030"/>
    <w:rsid w:val="6AC30E38"/>
    <w:rsid w:val="6ACB6656"/>
    <w:rsid w:val="6AD0268E"/>
    <w:rsid w:val="6ADB66AC"/>
    <w:rsid w:val="6ADD74FD"/>
    <w:rsid w:val="6AF15601"/>
    <w:rsid w:val="6B085226"/>
    <w:rsid w:val="6B2B52BE"/>
    <w:rsid w:val="6B3816B9"/>
    <w:rsid w:val="6B413D20"/>
    <w:rsid w:val="6B4246F4"/>
    <w:rsid w:val="6B457289"/>
    <w:rsid w:val="6B4736DA"/>
    <w:rsid w:val="6B4F341C"/>
    <w:rsid w:val="6B4F3EEE"/>
    <w:rsid w:val="6B500E9D"/>
    <w:rsid w:val="6B570F9E"/>
    <w:rsid w:val="6B613AB3"/>
    <w:rsid w:val="6B680AB8"/>
    <w:rsid w:val="6B6F2EBA"/>
    <w:rsid w:val="6B704D44"/>
    <w:rsid w:val="6B7A4A17"/>
    <w:rsid w:val="6B7F1BF6"/>
    <w:rsid w:val="6B9502A6"/>
    <w:rsid w:val="6B9512FD"/>
    <w:rsid w:val="6BB554FE"/>
    <w:rsid w:val="6BB87BB7"/>
    <w:rsid w:val="6BC12EDC"/>
    <w:rsid w:val="6BCB65E9"/>
    <w:rsid w:val="6BDB3000"/>
    <w:rsid w:val="6BE255D8"/>
    <w:rsid w:val="6BE76A97"/>
    <w:rsid w:val="6BF056A3"/>
    <w:rsid w:val="6BF43FAF"/>
    <w:rsid w:val="6BFB78C8"/>
    <w:rsid w:val="6C1363EA"/>
    <w:rsid w:val="6C1F175D"/>
    <w:rsid w:val="6C236C77"/>
    <w:rsid w:val="6C260AD1"/>
    <w:rsid w:val="6C3956C6"/>
    <w:rsid w:val="6C3B602B"/>
    <w:rsid w:val="6C3E480C"/>
    <w:rsid w:val="6C4A348A"/>
    <w:rsid w:val="6C4A4478"/>
    <w:rsid w:val="6C5002D5"/>
    <w:rsid w:val="6C660D9C"/>
    <w:rsid w:val="6C69343B"/>
    <w:rsid w:val="6C737CFB"/>
    <w:rsid w:val="6C777224"/>
    <w:rsid w:val="6C784906"/>
    <w:rsid w:val="6C83219C"/>
    <w:rsid w:val="6C833B41"/>
    <w:rsid w:val="6C9803A4"/>
    <w:rsid w:val="6CA405A4"/>
    <w:rsid w:val="6CB51A69"/>
    <w:rsid w:val="6CBD6E76"/>
    <w:rsid w:val="6CD323B8"/>
    <w:rsid w:val="6CE76078"/>
    <w:rsid w:val="6CF33107"/>
    <w:rsid w:val="6D243939"/>
    <w:rsid w:val="6D246FFD"/>
    <w:rsid w:val="6D256A86"/>
    <w:rsid w:val="6D2775A1"/>
    <w:rsid w:val="6D2F5EB0"/>
    <w:rsid w:val="6D3125B4"/>
    <w:rsid w:val="6D416A19"/>
    <w:rsid w:val="6D447778"/>
    <w:rsid w:val="6D4A5F2F"/>
    <w:rsid w:val="6D5F7732"/>
    <w:rsid w:val="6D620170"/>
    <w:rsid w:val="6D6668C3"/>
    <w:rsid w:val="6D6D192C"/>
    <w:rsid w:val="6D777E6B"/>
    <w:rsid w:val="6D7B4CAA"/>
    <w:rsid w:val="6D830701"/>
    <w:rsid w:val="6D84645E"/>
    <w:rsid w:val="6D8F437E"/>
    <w:rsid w:val="6D990245"/>
    <w:rsid w:val="6D997573"/>
    <w:rsid w:val="6D9D000B"/>
    <w:rsid w:val="6DA026C8"/>
    <w:rsid w:val="6DA531CF"/>
    <w:rsid w:val="6DAC5479"/>
    <w:rsid w:val="6DB46943"/>
    <w:rsid w:val="6DB76D09"/>
    <w:rsid w:val="6DC62455"/>
    <w:rsid w:val="6DD376E5"/>
    <w:rsid w:val="6DE4394A"/>
    <w:rsid w:val="6DED7696"/>
    <w:rsid w:val="6DF60C91"/>
    <w:rsid w:val="6E035FBA"/>
    <w:rsid w:val="6E123F60"/>
    <w:rsid w:val="6E164755"/>
    <w:rsid w:val="6E2E7FD1"/>
    <w:rsid w:val="6E5231A4"/>
    <w:rsid w:val="6E5A40EE"/>
    <w:rsid w:val="6E5C19CE"/>
    <w:rsid w:val="6E671D27"/>
    <w:rsid w:val="6E78772A"/>
    <w:rsid w:val="6E7D48F4"/>
    <w:rsid w:val="6E842069"/>
    <w:rsid w:val="6E9C16AF"/>
    <w:rsid w:val="6E9D390D"/>
    <w:rsid w:val="6EA75F1A"/>
    <w:rsid w:val="6EAC20D1"/>
    <w:rsid w:val="6EC44A40"/>
    <w:rsid w:val="6EE10B05"/>
    <w:rsid w:val="6EEC1689"/>
    <w:rsid w:val="6F0472BB"/>
    <w:rsid w:val="6F096A3B"/>
    <w:rsid w:val="6F1B6955"/>
    <w:rsid w:val="6F200617"/>
    <w:rsid w:val="6F206808"/>
    <w:rsid w:val="6F233CB6"/>
    <w:rsid w:val="6F322613"/>
    <w:rsid w:val="6F3B4C8B"/>
    <w:rsid w:val="6F485B3A"/>
    <w:rsid w:val="6F537CC8"/>
    <w:rsid w:val="6F5940F5"/>
    <w:rsid w:val="6F5B3B07"/>
    <w:rsid w:val="6F6000F3"/>
    <w:rsid w:val="6F6D1E34"/>
    <w:rsid w:val="6F7A7501"/>
    <w:rsid w:val="6F813AAF"/>
    <w:rsid w:val="6F8249E0"/>
    <w:rsid w:val="6F9C2081"/>
    <w:rsid w:val="6FAB7D95"/>
    <w:rsid w:val="6FAD23B4"/>
    <w:rsid w:val="6FAD5E72"/>
    <w:rsid w:val="6FB9555A"/>
    <w:rsid w:val="6FBD7D61"/>
    <w:rsid w:val="6FC42EAB"/>
    <w:rsid w:val="6FD101F3"/>
    <w:rsid w:val="6FD7338B"/>
    <w:rsid w:val="6FDE70E7"/>
    <w:rsid w:val="6FE54985"/>
    <w:rsid w:val="6FEC7554"/>
    <w:rsid w:val="6FF1283A"/>
    <w:rsid w:val="700D5DEC"/>
    <w:rsid w:val="70364C9F"/>
    <w:rsid w:val="70527C96"/>
    <w:rsid w:val="70563262"/>
    <w:rsid w:val="705873A3"/>
    <w:rsid w:val="70651FBD"/>
    <w:rsid w:val="70726F06"/>
    <w:rsid w:val="708C46A0"/>
    <w:rsid w:val="70974607"/>
    <w:rsid w:val="709910D5"/>
    <w:rsid w:val="709C35CE"/>
    <w:rsid w:val="70AC71A8"/>
    <w:rsid w:val="70B26D33"/>
    <w:rsid w:val="70B54946"/>
    <w:rsid w:val="70BC656D"/>
    <w:rsid w:val="70D216D3"/>
    <w:rsid w:val="70D829DC"/>
    <w:rsid w:val="70D9122B"/>
    <w:rsid w:val="70F63584"/>
    <w:rsid w:val="71013AC4"/>
    <w:rsid w:val="711E75DA"/>
    <w:rsid w:val="71221C60"/>
    <w:rsid w:val="71306040"/>
    <w:rsid w:val="71487B30"/>
    <w:rsid w:val="71534AAE"/>
    <w:rsid w:val="7158431A"/>
    <w:rsid w:val="715F0F10"/>
    <w:rsid w:val="71613AEC"/>
    <w:rsid w:val="716C54B9"/>
    <w:rsid w:val="717C638C"/>
    <w:rsid w:val="71896C8F"/>
    <w:rsid w:val="71896F50"/>
    <w:rsid w:val="719B216D"/>
    <w:rsid w:val="71A17F23"/>
    <w:rsid w:val="71A6186F"/>
    <w:rsid w:val="71B330DD"/>
    <w:rsid w:val="71B57D4F"/>
    <w:rsid w:val="71B752EE"/>
    <w:rsid w:val="71C66F16"/>
    <w:rsid w:val="71D436AB"/>
    <w:rsid w:val="71DB12A7"/>
    <w:rsid w:val="71E40223"/>
    <w:rsid w:val="72106F1F"/>
    <w:rsid w:val="722D57C7"/>
    <w:rsid w:val="723423C2"/>
    <w:rsid w:val="723714EF"/>
    <w:rsid w:val="724062B5"/>
    <w:rsid w:val="724A0704"/>
    <w:rsid w:val="724F46F0"/>
    <w:rsid w:val="7255143F"/>
    <w:rsid w:val="725D42D9"/>
    <w:rsid w:val="726436E6"/>
    <w:rsid w:val="726E0878"/>
    <w:rsid w:val="72700C83"/>
    <w:rsid w:val="727E6483"/>
    <w:rsid w:val="72843406"/>
    <w:rsid w:val="728453D5"/>
    <w:rsid w:val="728C360D"/>
    <w:rsid w:val="72935827"/>
    <w:rsid w:val="729660C5"/>
    <w:rsid w:val="729B79DD"/>
    <w:rsid w:val="72AC0DAF"/>
    <w:rsid w:val="72BB1BA7"/>
    <w:rsid w:val="72C773DB"/>
    <w:rsid w:val="72D051AC"/>
    <w:rsid w:val="72D05F60"/>
    <w:rsid w:val="72EB3D62"/>
    <w:rsid w:val="72ED426C"/>
    <w:rsid w:val="72F91A90"/>
    <w:rsid w:val="73016F84"/>
    <w:rsid w:val="73085B7C"/>
    <w:rsid w:val="731C314C"/>
    <w:rsid w:val="73237AF4"/>
    <w:rsid w:val="732927A3"/>
    <w:rsid w:val="73357567"/>
    <w:rsid w:val="73376F36"/>
    <w:rsid w:val="734333B2"/>
    <w:rsid w:val="736067B6"/>
    <w:rsid w:val="73666CF1"/>
    <w:rsid w:val="736A2763"/>
    <w:rsid w:val="73807E8E"/>
    <w:rsid w:val="7383558F"/>
    <w:rsid w:val="738B5FB1"/>
    <w:rsid w:val="73B02110"/>
    <w:rsid w:val="73C407A5"/>
    <w:rsid w:val="73CA3785"/>
    <w:rsid w:val="73CE0E30"/>
    <w:rsid w:val="73CE5A0F"/>
    <w:rsid w:val="73E42131"/>
    <w:rsid w:val="73F95D4E"/>
    <w:rsid w:val="73FC5591"/>
    <w:rsid w:val="74044161"/>
    <w:rsid w:val="74063369"/>
    <w:rsid w:val="740A6ACF"/>
    <w:rsid w:val="74157DA1"/>
    <w:rsid w:val="74194164"/>
    <w:rsid w:val="741C0ACA"/>
    <w:rsid w:val="742B0327"/>
    <w:rsid w:val="742D6B25"/>
    <w:rsid w:val="742F0F2B"/>
    <w:rsid w:val="744446C4"/>
    <w:rsid w:val="74524A6C"/>
    <w:rsid w:val="74583995"/>
    <w:rsid w:val="745C1A87"/>
    <w:rsid w:val="745D46B6"/>
    <w:rsid w:val="74674908"/>
    <w:rsid w:val="747E2170"/>
    <w:rsid w:val="749109DA"/>
    <w:rsid w:val="74930F2E"/>
    <w:rsid w:val="74994FF2"/>
    <w:rsid w:val="749D631A"/>
    <w:rsid w:val="74A93ADB"/>
    <w:rsid w:val="74AB764B"/>
    <w:rsid w:val="74B35815"/>
    <w:rsid w:val="74B86703"/>
    <w:rsid w:val="74BA0C6B"/>
    <w:rsid w:val="74BB501E"/>
    <w:rsid w:val="74C66E3F"/>
    <w:rsid w:val="74EE31EA"/>
    <w:rsid w:val="74F039E8"/>
    <w:rsid w:val="74FA2880"/>
    <w:rsid w:val="750D20E7"/>
    <w:rsid w:val="75101C40"/>
    <w:rsid w:val="75225CBF"/>
    <w:rsid w:val="75292592"/>
    <w:rsid w:val="75350693"/>
    <w:rsid w:val="753B48E1"/>
    <w:rsid w:val="753D3667"/>
    <w:rsid w:val="75410FAC"/>
    <w:rsid w:val="7546677D"/>
    <w:rsid w:val="754B2AC0"/>
    <w:rsid w:val="754D466C"/>
    <w:rsid w:val="754F4CC4"/>
    <w:rsid w:val="7554600D"/>
    <w:rsid w:val="755B2C17"/>
    <w:rsid w:val="756338A7"/>
    <w:rsid w:val="756A69CE"/>
    <w:rsid w:val="756C6D34"/>
    <w:rsid w:val="756E0B0A"/>
    <w:rsid w:val="756F18B8"/>
    <w:rsid w:val="757031D9"/>
    <w:rsid w:val="757537C1"/>
    <w:rsid w:val="75806983"/>
    <w:rsid w:val="75814167"/>
    <w:rsid w:val="75842DFC"/>
    <w:rsid w:val="7589180F"/>
    <w:rsid w:val="758E0290"/>
    <w:rsid w:val="75A1492D"/>
    <w:rsid w:val="75A667A1"/>
    <w:rsid w:val="75B9416A"/>
    <w:rsid w:val="75BE0722"/>
    <w:rsid w:val="75C247F2"/>
    <w:rsid w:val="75CC7278"/>
    <w:rsid w:val="75CD7BB5"/>
    <w:rsid w:val="75D17EA9"/>
    <w:rsid w:val="75D833A4"/>
    <w:rsid w:val="75ED7C1C"/>
    <w:rsid w:val="75F1698E"/>
    <w:rsid w:val="7605562E"/>
    <w:rsid w:val="7616334A"/>
    <w:rsid w:val="762C54EE"/>
    <w:rsid w:val="762E113A"/>
    <w:rsid w:val="76395565"/>
    <w:rsid w:val="76437D02"/>
    <w:rsid w:val="76442B95"/>
    <w:rsid w:val="765120A6"/>
    <w:rsid w:val="76625D85"/>
    <w:rsid w:val="766A3538"/>
    <w:rsid w:val="767F05D4"/>
    <w:rsid w:val="76A57736"/>
    <w:rsid w:val="76BD5391"/>
    <w:rsid w:val="76BF7D3D"/>
    <w:rsid w:val="76C52AEB"/>
    <w:rsid w:val="76CC7C35"/>
    <w:rsid w:val="76D264D4"/>
    <w:rsid w:val="76D62103"/>
    <w:rsid w:val="76D66A80"/>
    <w:rsid w:val="76E13C82"/>
    <w:rsid w:val="76E955C3"/>
    <w:rsid w:val="76ED50F2"/>
    <w:rsid w:val="76F26D87"/>
    <w:rsid w:val="76F3172B"/>
    <w:rsid w:val="76FB26C3"/>
    <w:rsid w:val="76FD43AC"/>
    <w:rsid w:val="770A7CF0"/>
    <w:rsid w:val="77123ACC"/>
    <w:rsid w:val="77247924"/>
    <w:rsid w:val="772B1B20"/>
    <w:rsid w:val="773B4BBC"/>
    <w:rsid w:val="77406B01"/>
    <w:rsid w:val="77510935"/>
    <w:rsid w:val="77533C64"/>
    <w:rsid w:val="77545425"/>
    <w:rsid w:val="77634F3B"/>
    <w:rsid w:val="77691105"/>
    <w:rsid w:val="77752A03"/>
    <w:rsid w:val="777F291C"/>
    <w:rsid w:val="778A3EDB"/>
    <w:rsid w:val="778A4A16"/>
    <w:rsid w:val="778E76B4"/>
    <w:rsid w:val="779F685F"/>
    <w:rsid w:val="77AA25C6"/>
    <w:rsid w:val="77CA1601"/>
    <w:rsid w:val="77CA2EEF"/>
    <w:rsid w:val="77D36332"/>
    <w:rsid w:val="77D62A56"/>
    <w:rsid w:val="77D75529"/>
    <w:rsid w:val="77E52DB0"/>
    <w:rsid w:val="77E62733"/>
    <w:rsid w:val="77F84B71"/>
    <w:rsid w:val="780A3833"/>
    <w:rsid w:val="780D75EE"/>
    <w:rsid w:val="780E1955"/>
    <w:rsid w:val="78174329"/>
    <w:rsid w:val="781A23A0"/>
    <w:rsid w:val="781C021C"/>
    <w:rsid w:val="78293DC3"/>
    <w:rsid w:val="782D2D9B"/>
    <w:rsid w:val="783A6B2F"/>
    <w:rsid w:val="783F4F70"/>
    <w:rsid w:val="78542BE7"/>
    <w:rsid w:val="785B4C20"/>
    <w:rsid w:val="785D218D"/>
    <w:rsid w:val="78736E9F"/>
    <w:rsid w:val="78777109"/>
    <w:rsid w:val="788B1B55"/>
    <w:rsid w:val="788E7256"/>
    <w:rsid w:val="78AB03F5"/>
    <w:rsid w:val="78AB4E34"/>
    <w:rsid w:val="78B16633"/>
    <w:rsid w:val="78B8567C"/>
    <w:rsid w:val="78BA1843"/>
    <w:rsid w:val="78C360AE"/>
    <w:rsid w:val="78CD4CE2"/>
    <w:rsid w:val="78CF5F88"/>
    <w:rsid w:val="78F37C03"/>
    <w:rsid w:val="78F7615B"/>
    <w:rsid w:val="78FD2962"/>
    <w:rsid w:val="79157D37"/>
    <w:rsid w:val="792B5645"/>
    <w:rsid w:val="792C013A"/>
    <w:rsid w:val="792F4674"/>
    <w:rsid w:val="79307089"/>
    <w:rsid w:val="79373219"/>
    <w:rsid w:val="79431DFB"/>
    <w:rsid w:val="79447BC8"/>
    <w:rsid w:val="794A4288"/>
    <w:rsid w:val="794C7980"/>
    <w:rsid w:val="7954036F"/>
    <w:rsid w:val="7954379C"/>
    <w:rsid w:val="7963139E"/>
    <w:rsid w:val="796A36B4"/>
    <w:rsid w:val="796F2A8D"/>
    <w:rsid w:val="797A39DC"/>
    <w:rsid w:val="797F1B72"/>
    <w:rsid w:val="798B23A6"/>
    <w:rsid w:val="79A04DFD"/>
    <w:rsid w:val="79A300EC"/>
    <w:rsid w:val="79A86542"/>
    <w:rsid w:val="79BE5E62"/>
    <w:rsid w:val="79C066CF"/>
    <w:rsid w:val="79CB7235"/>
    <w:rsid w:val="79D00261"/>
    <w:rsid w:val="79D72059"/>
    <w:rsid w:val="79D917F7"/>
    <w:rsid w:val="79E34D47"/>
    <w:rsid w:val="79EC33C3"/>
    <w:rsid w:val="7A195421"/>
    <w:rsid w:val="7A1C1793"/>
    <w:rsid w:val="7A1C4DC7"/>
    <w:rsid w:val="7A317435"/>
    <w:rsid w:val="7A3A078E"/>
    <w:rsid w:val="7A3E119B"/>
    <w:rsid w:val="7A3E7928"/>
    <w:rsid w:val="7A417F22"/>
    <w:rsid w:val="7A45124E"/>
    <w:rsid w:val="7A474029"/>
    <w:rsid w:val="7A4928E9"/>
    <w:rsid w:val="7A4C7BCA"/>
    <w:rsid w:val="7A664EA9"/>
    <w:rsid w:val="7A7E555C"/>
    <w:rsid w:val="7A7F307F"/>
    <w:rsid w:val="7A850292"/>
    <w:rsid w:val="7A864059"/>
    <w:rsid w:val="7A991285"/>
    <w:rsid w:val="7AA037BE"/>
    <w:rsid w:val="7AAC03BC"/>
    <w:rsid w:val="7AAE120D"/>
    <w:rsid w:val="7AB2157C"/>
    <w:rsid w:val="7AB357AC"/>
    <w:rsid w:val="7AB865C0"/>
    <w:rsid w:val="7AC179AB"/>
    <w:rsid w:val="7AC528C4"/>
    <w:rsid w:val="7AC77F5C"/>
    <w:rsid w:val="7ACE4545"/>
    <w:rsid w:val="7AD00EF1"/>
    <w:rsid w:val="7AD64FE1"/>
    <w:rsid w:val="7ADA66BB"/>
    <w:rsid w:val="7AE46A47"/>
    <w:rsid w:val="7AE80992"/>
    <w:rsid w:val="7AE83647"/>
    <w:rsid w:val="7AE90A70"/>
    <w:rsid w:val="7AE9752E"/>
    <w:rsid w:val="7AEC1055"/>
    <w:rsid w:val="7AF250BD"/>
    <w:rsid w:val="7AF51135"/>
    <w:rsid w:val="7AF6094A"/>
    <w:rsid w:val="7AFC2853"/>
    <w:rsid w:val="7AFE078F"/>
    <w:rsid w:val="7B0320BB"/>
    <w:rsid w:val="7B1D0513"/>
    <w:rsid w:val="7B1E76B6"/>
    <w:rsid w:val="7B220D7A"/>
    <w:rsid w:val="7B29747B"/>
    <w:rsid w:val="7B2B290D"/>
    <w:rsid w:val="7B2B5921"/>
    <w:rsid w:val="7B2D07A7"/>
    <w:rsid w:val="7B396E35"/>
    <w:rsid w:val="7B42389C"/>
    <w:rsid w:val="7B4B27DA"/>
    <w:rsid w:val="7B5204F9"/>
    <w:rsid w:val="7B5641E6"/>
    <w:rsid w:val="7B612D94"/>
    <w:rsid w:val="7B615DFB"/>
    <w:rsid w:val="7B69538B"/>
    <w:rsid w:val="7B6E3852"/>
    <w:rsid w:val="7B70319E"/>
    <w:rsid w:val="7B745405"/>
    <w:rsid w:val="7B7E5E0A"/>
    <w:rsid w:val="7B89373C"/>
    <w:rsid w:val="7B8B54F1"/>
    <w:rsid w:val="7BC57D1D"/>
    <w:rsid w:val="7BC6365B"/>
    <w:rsid w:val="7BCD7043"/>
    <w:rsid w:val="7BD64170"/>
    <w:rsid w:val="7BDA2B39"/>
    <w:rsid w:val="7BE114B4"/>
    <w:rsid w:val="7C001B09"/>
    <w:rsid w:val="7C027B82"/>
    <w:rsid w:val="7C0A4F8F"/>
    <w:rsid w:val="7C120F4C"/>
    <w:rsid w:val="7C264FA8"/>
    <w:rsid w:val="7C274E7E"/>
    <w:rsid w:val="7C280E42"/>
    <w:rsid w:val="7C2C7C7A"/>
    <w:rsid w:val="7C4A7F77"/>
    <w:rsid w:val="7C4F49BF"/>
    <w:rsid w:val="7C662380"/>
    <w:rsid w:val="7C7F4F3C"/>
    <w:rsid w:val="7C8D6CF0"/>
    <w:rsid w:val="7C9C55B4"/>
    <w:rsid w:val="7C9D0CAB"/>
    <w:rsid w:val="7CA544A2"/>
    <w:rsid w:val="7CA91615"/>
    <w:rsid w:val="7CAC6750"/>
    <w:rsid w:val="7CB347D7"/>
    <w:rsid w:val="7CBA6C45"/>
    <w:rsid w:val="7CCD67D7"/>
    <w:rsid w:val="7CDA09AD"/>
    <w:rsid w:val="7CDB518C"/>
    <w:rsid w:val="7CDE5E54"/>
    <w:rsid w:val="7CE21673"/>
    <w:rsid w:val="7CE2570E"/>
    <w:rsid w:val="7CF45745"/>
    <w:rsid w:val="7D0E3538"/>
    <w:rsid w:val="7D1E37D2"/>
    <w:rsid w:val="7D3C176C"/>
    <w:rsid w:val="7D4033FD"/>
    <w:rsid w:val="7D4D5856"/>
    <w:rsid w:val="7D537A55"/>
    <w:rsid w:val="7D6D3D53"/>
    <w:rsid w:val="7D6F4567"/>
    <w:rsid w:val="7D737A9C"/>
    <w:rsid w:val="7D8234F7"/>
    <w:rsid w:val="7DAA16F6"/>
    <w:rsid w:val="7DB27468"/>
    <w:rsid w:val="7DCA2855"/>
    <w:rsid w:val="7DCB4C5B"/>
    <w:rsid w:val="7DD76804"/>
    <w:rsid w:val="7DE14EF9"/>
    <w:rsid w:val="7DEF3EAB"/>
    <w:rsid w:val="7E0E593E"/>
    <w:rsid w:val="7E132DE5"/>
    <w:rsid w:val="7E183EEA"/>
    <w:rsid w:val="7E1E462A"/>
    <w:rsid w:val="7E245663"/>
    <w:rsid w:val="7E440B2B"/>
    <w:rsid w:val="7E4A22B2"/>
    <w:rsid w:val="7E4F61B6"/>
    <w:rsid w:val="7E5022F4"/>
    <w:rsid w:val="7E6752B6"/>
    <w:rsid w:val="7E717A7B"/>
    <w:rsid w:val="7E720C01"/>
    <w:rsid w:val="7E80292D"/>
    <w:rsid w:val="7E84382C"/>
    <w:rsid w:val="7E855AE7"/>
    <w:rsid w:val="7E9D718F"/>
    <w:rsid w:val="7EA11750"/>
    <w:rsid w:val="7EA7411B"/>
    <w:rsid w:val="7EA874D5"/>
    <w:rsid w:val="7EAA0221"/>
    <w:rsid w:val="7EB02A3C"/>
    <w:rsid w:val="7EB714C1"/>
    <w:rsid w:val="7EB81375"/>
    <w:rsid w:val="7EC92354"/>
    <w:rsid w:val="7ECF4278"/>
    <w:rsid w:val="7ED326C7"/>
    <w:rsid w:val="7EDF789E"/>
    <w:rsid w:val="7F070DB8"/>
    <w:rsid w:val="7F0A6F2E"/>
    <w:rsid w:val="7F104C8C"/>
    <w:rsid w:val="7F1E459D"/>
    <w:rsid w:val="7F21551C"/>
    <w:rsid w:val="7F2406A4"/>
    <w:rsid w:val="7F251450"/>
    <w:rsid w:val="7F36688A"/>
    <w:rsid w:val="7F381A47"/>
    <w:rsid w:val="7F3932D6"/>
    <w:rsid w:val="7F3B3199"/>
    <w:rsid w:val="7F3D07F6"/>
    <w:rsid w:val="7F40446B"/>
    <w:rsid w:val="7F4D23DA"/>
    <w:rsid w:val="7F613C7E"/>
    <w:rsid w:val="7F686542"/>
    <w:rsid w:val="7F6D7A92"/>
    <w:rsid w:val="7F827F3A"/>
    <w:rsid w:val="7F912BF1"/>
    <w:rsid w:val="7F9676DE"/>
    <w:rsid w:val="7FA4150B"/>
    <w:rsid w:val="7FAE49F7"/>
    <w:rsid w:val="7FBC791E"/>
    <w:rsid w:val="7FCC65E5"/>
    <w:rsid w:val="7FD3084B"/>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next w:val="23"/>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1"/>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标题 4 字符"/>
    <w:link w:val="5"/>
    <w:qFormat/>
    <w:uiPriority w:val="0"/>
    <w:rPr>
      <w:sz w:val="24"/>
    </w:rPr>
  </w:style>
  <w:style w:type="character" w:customStyle="1" w:styleId="84">
    <w:name w:val="标题 5 字符"/>
    <w:link w:val="6"/>
    <w:qFormat/>
    <w:uiPriority w:val="0"/>
    <w:rPr>
      <w:sz w:val="22"/>
    </w:rPr>
  </w:style>
  <w:style w:type="paragraph" w:customStyle="1" w:styleId="85">
    <w:name w:val="列出段落1"/>
    <w:basedOn w:val="1"/>
    <w:link w:val="86"/>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6">
    <w:name w:val="列出段落 字符"/>
    <w:basedOn w:val="32"/>
    <w:link w:val="85"/>
    <w:qFormat/>
    <w:uiPriority w:val="0"/>
    <w:rPr>
      <w:rFonts w:hint="eastAsia" w:ascii="Yu Mincho" w:hAnsi="Yu Mincho" w:eastAsia="Yu Mincho" w:cs="Times New Roman"/>
      <w:kern w:val="2"/>
      <w:sz w:val="21"/>
      <w:szCs w:val="22"/>
      <w:lang w:eastAsia="zh-CN"/>
    </w:rPr>
  </w:style>
  <w:style w:type="paragraph" w:customStyle="1" w:styleId="87">
    <w:name w:val="列出段落11"/>
    <w:basedOn w:val="1"/>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paragraph" w:customStyle="1" w:styleId="88">
    <w:name w:val="List Paragraph1"/>
    <w:basedOn w:val="1"/>
    <w:qFormat/>
    <w:uiPriority w:val="0"/>
    <w:pPr>
      <w:spacing w:before="100" w:beforeAutospacing="1"/>
      <w:ind w:left="720"/>
      <w:contextualSpacing/>
    </w:pPr>
    <w:rPr>
      <w:rFonts w:eastAsia="宋体"/>
      <w:sz w:val="24"/>
      <w:szCs w:val="24"/>
      <w:lang w:val="en-US" w:eastAsia="zh-CN"/>
    </w:rPr>
  </w:style>
  <w:style w:type="character" w:customStyle="1" w:styleId="89">
    <w:name w:val="TAC Char"/>
    <w:basedOn w:val="32"/>
    <w:qFormat/>
    <w:uiPriority w:val="0"/>
    <w:rPr>
      <w:rFonts w:hint="default" w:ascii="Arial" w:hAnsi="Arial" w:eastAsia="Times New Roman" w:cs="Arial"/>
      <w:sz w:val="18"/>
      <w:lang w:eastAsia="en-US"/>
    </w:rPr>
  </w:style>
  <w:style w:type="character" w:customStyle="1" w:styleId="90">
    <w:name w:val="TAH Car"/>
    <w:basedOn w:val="32"/>
    <w:qFormat/>
    <w:uiPriority w:val="0"/>
    <w:rPr>
      <w:rFonts w:hint="default" w:ascii="Arial" w:hAnsi="Arial" w:eastAsia="Times New Roman" w:cs="Arial"/>
      <w:b/>
      <w:sz w:val="18"/>
      <w:lang w:eastAsia="en-US"/>
    </w:rPr>
  </w:style>
  <w:style w:type="character" w:customStyle="1" w:styleId="91">
    <w:name w:val="TH Char"/>
    <w:basedOn w:val="32"/>
    <w:qFormat/>
    <w:uiPriority w:val="0"/>
    <w:rPr>
      <w:rFonts w:hint="default" w:ascii="Arial" w:hAnsi="Arial" w:eastAsia="Times New Roman" w:cs="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1E2D1-4B89-41A8-9B93-D2D065ABED54}">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8</Pages>
  <Words>2658</Words>
  <Characters>15151</Characters>
  <Lines>126</Lines>
  <Paragraphs>35</Paragraphs>
  <TotalTime>7</TotalTime>
  <ScaleCrop>false</ScaleCrop>
  <LinksUpToDate>false</LinksUpToDate>
  <CharactersWithSpaces>17774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2025-11-07T12:22:50Z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